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AD5" w:rsidRDefault="003A0E1E" w:rsidP="00294AD5">
      <w:pPr>
        <w:jc w:val="right"/>
      </w:pPr>
      <w:r>
        <w:t>«2</w:t>
      </w:r>
      <w:r w:rsidR="00294AD5">
        <w:t>5» июля 2019 года</w:t>
      </w:r>
    </w:p>
    <w:tbl>
      <w:tblPr>
        <w:tblW w:w="9876" w:type="dxa"/>
        <w:tblLayout w:type="fixed"/>
        <w:tblLook w:val="04A0" w:firstRow="1" w:lastRow="0" w:firstColumn="1" w:lastColumn="0" w:noHBand="0" w:noVBand="1"/>
      </w:tblPr>
      <w:tblGrid>
        <w:gridCol w:w="1668"/>
        <w:gridCol w:w="8208"/>
      </w:tblGrid>
      <w:tr w:rsidR="00294AD5" w:rsidTr="00786494">
        <w:trPr>
          <w:trHeight w:val="1918"/>
        </w:trPr>
        <w:tc>
          <w:tcPr>
            <w:tcW w:w="1668" w:type="dxa"/>
            <w:hideMark/>
          </w:tcPr>
          <w:p w:rsidR="00294AD5" w:rsidRDefault="00294AD5" w:rsidP="00786494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FF0F46" wp14:editId="68F9B942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82550</wp:posOffset>
                      </wp:positionV>
                      <wp:extent cx="4740910" cy="0"/>
                      <wp:effectExtent l="13335" t="12065" r="17780" b="1651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.5pt" to="463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NPC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" strokeweight="1.5pt"/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w:drawing>
                <wp:inline distT="0" distB="0" distL="0" distR="0" wp14:anchorId="4F450818" wp14:editId="265468DF">
                  <wp:extent cx="824230" cy="107505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1075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8" w:type="dxa"/>
          </w:tcPr>
          <w:p w:rsidR="00294AD5" w:rsidRDefault="00294AD5" w:rsidP="00786494">
            <w:pPr>
              <w:shd w:val="clear" w:color="auto" w:fill="FFFFFF"/>
              <w:spacing w:line="738" w:lineRule="exact"/>
              <w:ind w:left="18"/>
              <w:rPr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47F8EC" wp14:editId="57253B44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86360</wp:posOffset>
                      </wp:positionV>
                      <wp:extent cx="5038090" cy="3810"/>
                      <wp:effectExtent l="34290" t="34925" r="33020" b="3746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38090" cy="381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6.8pt" to="398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JRm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" strokeweight="4.5pt"/>
                  </w:pict>
                </mc:Fallback>
              </mc:AlternateContent>
            </w:r>
            <w:r>
              <w:rPr>
                <w:b/>
                <w:sz w:val="36"/>
                <w:szCs w:val="36"/>
              </w:rPr>
              <w:t>ПРОКУРАТУРА ОКТЯБРЬСКОГО РАЙОНА</w:t>
            </w:r>
          </w:p>
          <w:p w:rsidR="00294AD5" w:rsidRDefault="00294AD5" w:rsidP="00786494">
            <w:pPr>
              <w:shd w:val="clear" w:color="auto" w:fill="FFFFFF"/>
              <w:spacing w:before="90"/>
              <w:rPr>
                <w:spacing w:val="8"/>
                <w:sz w:val="32"/>
                <w:szCs w:val="32"/>
              </w:rPr>
            </w:pPr>
            <w:r>
              <w:rPr>
                <w:spacing w:val="8"/>
                <w:sz w:val="32"/>
                <w:szCs w:val="32"/>
              </w:rPr>
              <w:t>Ханты-Мансийского автономного округа - Югры</w:t>
            </w:r>
          </w:p>
          <w:p w:rsidR="00294AD5" w:rsidRDefault="00294AD5" w:rsidP="00786494">
            <w:pPr>
              <w:jc w:val="right"/>
            </w:pPr>
          </w:p>
        </w:tc>
      </w:tr>
    </w:tbl>
    <w:p w:rsidR="00294AD5" w:rsidRPr="00EA57DF" w:rsidRDefault="00294AD5" w:rsidP="00294AD5">
      <w:pPr>
        <w:rPr>
          <w:sz w:val="26"/>
          <w:szCs w:val="26"/>
          <w:u w:val="single"/>
        </w:rPr>
      </w:pPr>
      <w:r w:rsidRPr="00EA57DF">
        <w:rPr>
          <w:sz w:val="26"/>
          <w:szCs w:val="26"/>
          <w:u w:val="single"/>
        </w:rPr>
        <w:t>Прокуратура разъясняет</w:t>
      </w:r>
    </w:p>
    <w:p w:rsidR="008E5304" w:rsidRDefault="008E5304"/>
    <w:p w:rsidR="00294AD5" w:rsidRDefault="00294AD5" w:rsidP="00294AD5">
      <w:pPr>
        <w:jc w:val="center"/>
        <w:rPr>
          <w:b/>
          <w:color w:val="000000"/>
          <w:spacing w:val="2"/>
          <w:sz w:val="28"/>
          <w:szCs w:val="28"/>
          <w:shd w:val="clear" w:color="auto" w:fill="FFFFFF"/>
        </w:rPr>
      </w:pPr>
      <w:r w:rsidRPr="00294AD5">
        <w:rPr>
          <w:b/>
          <w:color w:val="000000"/>
          <w:spacing w:val="2"/>
          <w:sz w:val="28"/>
          <w:szCs w:val="28"/>
          <w:shd w:val="clear" w:color="auto" w:fill="FFFFFF"/>
        </w:rPr>
        <w:t>Уголовная ответственность за производство, хранение, сбыт продукции, не отвечающей требованиям безопасности, наступает только при условии ее реальной опасности для жизни и здоровья человека</w:t>
      </w:r>
      <w:r>
        <w:rPr>
          <w:b/>
          <w:color w:val="000000"/>
          <w:spacing w:val="2"/>
          <w:sz w:val="28"/>
          <w:szCs w:val="28"/>
          <w:shd w:val="clear" w:color="auto" w:fill="FFFFFF"/>
        </w:rPr>
        <w:t>.</w:t>
      </w:r>
    </w:p>
    <w:p w:rsidR="00294AD5" w:rsidRDefault="00294AD5" w:rsidP="007F3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F94E53">
        <w:rPr>
          <w:rFonts w:ascii="Times New Roman" w:hAnsi="Times New Roman" w:cs="Times New Roman"/>
          <w:sz w:val="28"/>
          <w:szCs w:val="28"/>
        </w:rPr>
        <w:t>татьей 238 УК РФ предусмотрена ответственность за производство, хранение или перевозку в целях сбыта либо сбыт товаров и продукции, выполнение работ или оказание услуг, которые по своему составу, конструкции, свойствам или качеству не отвечают требованиям, установле</w:t>
      </w:r>
      <w:r>
        <w:rPr>
          <w:rFonts w:ascii="Times New Roman" w:hAnsi="Times New Roman" w:cs="Times New Roman"/>
          <w:sz w:val="28"/>
          <w:szCs w:val="28"/>
        </w:rPr>
        <w:t>нным, в том числе, в Законе РФ «О защите прав потребителей», в федеральных законах «</w:t>
      </w:r>
      <w:r w:rsidRPr="00F94E53">
        <w:rPr>
          <w:rFonts w:ascii="Times New Roman" w:hAnsi="Times New Roman" w:cs="Times New Roman"/>
          <w:sz w:val="28"/>
          <w:szCs w:val="28"/>
        </w:rPr>
        <w:t>О качестве и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пищевых продуктов», «</w:t>
      </w:r>
      <w:r w:rsidRPr="00F94E53">
        <w:rPr>
          <w:rFonts w:ascii="Times New Roman" w:hAnsi="Times New Roman" w:cs="Times New Roman"/>
          <w:sz w:val="28"/>
          <w:szCs w:val="28"/>
        </w:rPr>
        <w:t>О государственном регулировании производства и</w:t>
      </w:r>
      <w:proofErr w:type="gramEnd"/>
      <w:r w:rsidRPr="00F94E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4E53">
        <w:rPr>
          <w:rFonts w:ascii="Times New Roman" w:hAnsi="Times New Roman" w:cs="Times New Roman"/>
          <w:sz w:val="28"/>
          <w:szCs w:val="28"/>
        </w:rPr>
        <w:t>оборота этилового спирта, алкогольной и спиртосодержащей продукции и об ограничении потребления (</w:t>
      </w:r>
      <w:r>
        <w:rPr>
          <w:rFonts w:ascii="Times New Roman" w:hAnsi="Times New Roman" w:cs="Times New Roman"/>
          <w:sz w:val="28"/>
          <w:szCs w:val="28"/>
        </w:rPr>
        <w:t>распития) алкогольной продукции»</w:t>
      </w:r>
      <w:r w:rsidRPr="00F94E53">
        <w:rPr>
          <w:rFonts w:ascii="Times New Roman" w:hAnsi="Times New Roman" w:cs="Times New Roman"/>
          <w:sz w:val="28"/>
          <w:szCs w:val="28"/>
        </w:rPr>
        <w:t>, Технических</w:t>
      </w:r>
      <w:r>
        <w:rPr>
          <w:rFonts w:ascii="Times New Roman" w:hAnsi="Times New Roman" w:cs="Times New Roman"/>
          <w:sz w:val="28"/>
          <w:szCs w:val="28"/>
        </w:rPr>
        <w:t xml:space="preserve"> регламентах Таможенного союза «</w:t>
      </w:r>
      <w:r w:rsidRPr="00F94E53">
        <w:rPr>
          <w:rFonts w:ascii="Times New Roman" w:hAnsi="Times New Roman" w:cs="Times New Roman"/>
          <w:sz w:val="28"/>
          <w:szCs w:val="28"/>
        </w:rPr>
        <w:t>О безопасности продукции, предназначенн</w:t>
      </w:r>
      <w:r>
        <w:rPr>
          <w:rFonts w:ascii="Times New Roman" w:hAnsi="Times New Roman" w:cs="Times New Roman"/>
          <w:sz w:val="28"/>
          <w:szCs w:val="28"/>
        </w:rPr>
        <w:t>ой для детей и подростков», «Безопасность лифтов», «</w:t>
      </w:r>
      <w:r w:rsidRPr="00F94E5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пищевой продукции»</w:t>
      </w:r>
      <w:r w:rsidRPr="00F94E53">
        <w:rPr>
          <w:rFonts w:ascii="Times New Roman" w:hAnsi="Times New Roman" w:cs="Times New Roman"/>
          <w:sz w:val="28"/>
          <w:szCs w:val="28"/>
        </w:rPr>
        <w:t>, в других федеральных законах и международно-правовых актах, а также в принятых в соответствии с ними иных нормативных правовых актах РФ, если эти товары, продукция, работы или услуги являются</w:t>
      </w:r>
      <w:proofErr w:type="gramEnd"/>
      <w:r w:rsidRPr="00F94E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4E53">
        <w:rPr>
          <w:rFonts w:ascii="Times New Roman" w:hAnsi="Times New Roman" w:cs="Times New Roman"/>
          <w:sz w:val="28"/>
          <w:szCs w:val="28"/>
        </w:rPr>
        <w:t>опасными</w:t>
      </w:r>
      <w:proofErr w:type="gramEnd"/>
      <w:r w:rsidRPr="00F94E53">
        <w:rPr>
          <w:rFonts w:ascii="Times New Roman" w:hAnsi="Times New Roman" w:cs="Times New Roman"/>
          <w:sz w:val="28"/>
          <w:szCs w:val="28"/>
        </w:rPr>
        <w:t xml:space="preserve"> для жизни или здоровья человека.</w:t>
      </w:r>
    </w:p>
    <w:p w:rsidR="00294AD5" w:rsidRPr="00F94E53" w:rsidRDefault="00294AD5" w:rsidP="007F3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E53">
        <w:rPr>
          <w:rFonts w:ascii="Times New Roman" w:hAnsi="Times New Roman" w:cs="Times New Roman"/>
          <w:sz w:val="28"/>
          <w:szCs w:val="28"/>
        </w:rPr>
        <w:t>Отмечается, что уголовная ответственность за производство, хранение или перевозку в целях сбыта либо сбыт товаров и продукции, не отвечающей требованиям безопасности, наступает только при условии ее реальной опасности жизни и здоровью человека. О реальной опасности продукции может свидетельствовать, в частности, наличие в ней недостатков, которые при употреблении или ином использовании в обычных условиях могли повлечь смерть или причинение тяжкого вреда здоровью человека, а о реальной опасности работ или услуг - такое их качество, при котором выполнение работ или оказание услуг в обычных условиях могло привести к указанным тяжким последствиям.</w:t>
      </w:r>
    </w:p>
    <w:p w:rsidR="00294AD5" w:rsidRDefault="00294AD5" w:rsidP="007F3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4E53">
        <w:rPr>
          <w:rFonts w:ascii="Times New Roman" w:hAnsi="Times New Roman" w:cs="Times New Roman"/>
          <w:sz w:val="28"/>
          <w:szCs w:val="28"/>
        </w:rPr>
        <w:t xml:space="preserve">Незаконные производство и/или оборот этилового спирта, алкогольной или спиртосодержащей продукции, стоимость которой превышает </w:t>
      </w:r>
      <w:r>
        <w:rPr>
          <w:rFonts w:ascii="Times New Roman" w:hAnsi="Times New Roman" w:cs="Times New Roman"/>
          <w:sz w:val="28"/>
          <w:szCs w:val="28"/>
        </w:rPr>
        <w:t>100 000</w:t>
      </w:r>
      <w:r w:rsidRPr="00F94E53">
        <w:rPr>
          <w:rFonts w:ascii="Times New Roman" w:hAnsi="Times New Roman" w:cs="Times New Roman"/>
          <w:sz w:val="28"/>
          <w:szCs w:val="28"/>
        </w:rPr>
        <w:t xml:space="preserve"> рублей, если эта продукция являлась опасной для жизни или здоровья человека, образуют совокупность преступлений, предусмотренных соответствующими частями статьи 171.3 и статьи 238 УК РФ.</w:t>
      </w:r>
      <w:proofErr w:type="gramEnd"/>
    </w:p>
    <w:p w:rsidR="00294AD5" w:rsidRDefault="00294AD5" w:rsidP="00294A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4ECC" w:rsidRPr="003A7443" w:rsidRDefault="00634ECC" w:rsidP="00634ECC">
      <w:pPr>
        <w:shd w:val="clear" w:color="auto" w:fill="FFFFFF"/>
        <w:ind w:right="-5"/>
        <w:jc w:val="both"/>
        <w:rPr>
          <w:color w:val="000000"/>
          <w:sz w:val="28"/>
          <w:szCs w:val="28"/>
        </w:rPr>
      </w:pPr>
      <w:r w:rsidRPr="003A7443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омощник п</w:t>
      </w:r>
      <w:r w:rsidRPr="003A7443">
        <w:rPr>
          <w:color w:val="000000"/>
          <w:sz w:val="28"/>
          <w:szCs w:val="28"/>
        </w:rPr>
        <w:t>рокурор</w:t>
      </w:r>
      <w:r>
        <w:rPr>
          <w:color w:val="000000"/>
          <w:sz w:val="28"/>
          <w:szCs w:val="28"/>
        </w:rPr>
        <w:t>а района</w:t>
      </w:r>
      <w:r>
        <w:rPr>
          <w:color w:val="000000"/>
          <w:sz w:val="28"/>
          <w:szCs w:val="28"/>
        </w:rPr>
        <w:tab/>
      </w:r>
      <w:r w:rsidRPr="003A7443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          </w:t>
      </w:r>
      <w:r w:rsidRPr="003A7443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>В.А. Забродин</w:t>
      </w:r>
      <w:bookmarkStart w:id="0" w:name="_GoBack"/>
      <w:bookmarkEnd w:id="0"/>
    </w:p>
    <w:sectPr w:rsidR="00634ECC" w:rsidRPr="003A7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AB6"/>
    <w:rsid w:val="00037AB6"/>
    <w:rsid w:val="00294AD5"/>
    <w:rsid w:val="003A0E1E"/>
    <w:rsid w:val="00634ECC"/>
    <w:rsid w:val="007F3B3F"/>
    <w:rsid w:val="008E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A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AD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294AD5"/>
    <w:rPr>
      <w:color w:val="0000FF"/>
      <w:u w:val="single"/>
    </w:rPr>
  </w:style>
  <w:style w:type="paragraph" w:customStyle="1" w:styleId="ConsPlusNormal">
    <w:name w:val="ConsPlusNormal"/>
    <w:rsid w:val="00294A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A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AD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294AD5"/>
    <w:rPr>
      <w:color w:val="0000FF"/>
      <w:u w:val="single"/>
    </w:rPr>
  </w:style>
  <w:style w:type="paragraph" w:customStyle="1" w:styleId="ConsPlusNormal">
    <w:name w:val="ConsPlusNormal"/>
    <w:rsid w:val="00294A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2019-07-15T13:38:00Z</dcterms:created>
  <dcterms:modified xsi:type="dcterms:W3CDTF">2019-07-31T08:45:00Z</dcterms:modified>
</cp:coreProperties>
</file>