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75C2687" w14:textId="77777777" w:rsidR="004A39E6" w:rsidRDefault="004A39E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69F3E981" w14:textId="4960ECA8" w:rsidR="00AF51D5" w:rsidRDefault="00AF51D5" w:rsidP="00AF51D5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Pr="00AF51D5">
        <w:rPr>
          <w:rFonts w:ascii="TimesNewRomanPS" w:hAnsi="TimesNewRomanPS"/>
          <w:b/>
          <w:bCs/>
          <w:sz w:val="28"/>
          <w:szCs w:val="28"/>
        </w:rPr>
        <w:t xml:space="preserve"> продлении программы гос</w:t>
      </w:r>
      <w:r>
        <w:rPr>
          <w:rFonts w:ascii="TimesNewRomanPS" w:hAnsi="TimesNewRomanPS"/>
          <w:b/>
          <w:bCs/>
          <w:sz w:val="28"/>
          <w:szCs w:val="28"/>
        </w:rPr>
        <w:t xml:space="preserve">ударственной </w:t>
      </w:r>
      <w:r w:rsidRPr="00AF51D5">
        <w:rPr>
          <w:rFonts w:ascii="TimesNewRomanPS" w:hAnsi="TimesNewRomanPS"/>
          <w:b/>
          <w:bCs/>
          <w:sz w:val="28"/>
          <w:szCs w:val="28"/>
        </w:rPr>
        <w:t>поддержки семей с детьми</w:t>
      </w:r>
    </w:p>
    <w:p w14:paraId="5D354CDF" w14:textId="77777777" w:rsidR="00AF51D5" w:rsidRDefault="00AF51D5" w:rsidP="00936453">
      <w:pPr>
        <w:ind w:firstLine="851"/>
        <w:jc w:val="both"/>
        <w:rPr>
          <w:rFonts w:ascii="TimesNewRomanPS" w:hAnsi="TimesNewRomanPS"/>
          <w:b/>
          <w:bCs/>
          <w:sz w:val="28"/>
          <w:szCs w:val="28"/>
        </w:rPr>
      </w:pPr>
    </w:p>
    <w:p w14:paraId="52653303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Федеральным законом от 14.07.2022 № 355-ФЗ внесены изменения в Закон о мерах государственной поддержки семей, имеющих детей, в части погашения обязательств по ипотечным жилищным кредитам (займам).</w:t>
      </w:r>
    </w:p>
    <w:p w14:paraId="5F1B2F9A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Основной смысл изменений заключается в том, что семьям, которые в следующем году станут многодетными, продлена возможность получения от государства 450 000 рублей на погашение ипотеки.</w:t>
      </w:r>
    </w:p>
    <w:p w14:paraId="1FDA9DDE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Мера господдержки распространена на семьи, в которых в 2023 г. родится третий или последующий ребенок.</w:t>
      </w:r>
    </w:p>
    <w:p w14:paraId="5D926736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Ранее такая возможность предоставлялась семьям, которые становились многодетными в 2022 году.</w:t>
      </w:r>
    </w:p>
    <w:p w14:paraId="77B10151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Также уточнены условия получения выплаты. В частности, кредитный договор должен быть заключен до 1 июля 2024 года.</w:t>
      </w:r>
    </w:p>
    <w:p w14:paraId="1194BBD4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Расширен перечень лиц, в собственность которых может быть оформлено жилое помещение при покупке доли (долей) в таком объекте недвижимости.</w:t>
      </w:r>
    </w:p>
    <w:p w14:paraId="33F8C970" w14:textId="77777777" w:rsidR="00AF51D5" w:rsidRPr="00AF51D5" w:rsidRDefault="00AF51D5" w:rsidP="00AF51D5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AF51D5">
        <w:rPr>
          <w:rFonts w:ascii="TimesNewRomanPSMT" w:hAnsi="TimesNewRomanPSMT"/>
          <w:sz w:val="28"/>
          <w:szCs w:val="28"/>
        </w:rPr>
        <w:t>Теперь, помимо собственности супруга или общей собственности супругов, оно может быть также оформлено в общую собственность супруга и его ребенка (детей) или в общую собственность супругов и их ребенка (детей).</w:t>
      </w:r>
    </w:p>
    <w:p w14:paraId="0CA7C9F3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0CE6F27C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1BFB25D4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9C4CE64" w:rsidR="004A39E6" w:rsidRDefault="004A39E6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36453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AF51D5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2456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58</cp:revision>
  <dcterms:created xsi:type="dcterms:W3CDTF">2023-03-09T14:22:00Z</dcterms:created>
  <dcterms:modified xsi:type="dcterms:W3CDTF">2023-05-23T04:46:00Z</dcterms:modified>
</cp:coreProperties>
</file>