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B6E5B48" w14:textId="1A32AA5B" w:rsidR="00967C01" w:rsidRDefault="002E6D0A" w:rsidP="002E6D0A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</w:t>
      </w:r>
      <w:r w:rsidRPr="002E6D0A">
        <w:rPr>
          <w:rFonts w:ascii="TimesNewRomanPS" w:hAnsi="TimesNewRomanPS"/>
          <w:b/>
          <w:bCs/>
          <w:sz w:val="28"/>
          <w:szCs w:val="28"/>
        </w:rPr>
        <w:t>рав</w:t>
      </w:r>
      <w:r>
        <w:rPr>
          <w:rFonts w:ascii="TimesNewRomanPS" w:hAnsi="TimesNewRomanPS"/>
          <w:b/>
          <w:bCs/>
          <w:sz w:val="28"/>
          <w:szCs w:val="28"/>
        </w:rPr>
        <w:t>о</w:t>
      </w:r>
      <w:r w:rsidRPr="002E6D0A">
        <w:rPr>
          <w:rFonts w:ascii="TimesNewRomanPS" w:hAnsi="TimesNewRomanPS"/>
          <w:b/>
          <w:bCs/>
          <w:sz w:val="28"/>
          <w:szCs w:val="28"/>
        </w:rPr>
        <w:t xml:space="preserve"> дистанционного работника на выплату компенсации</w:t>
      </w:r>
    </w:p>
    <w:p w14:paraId="606717BA" w14:textId="77777777" w:rsidR="002E6D0A" w:rsidRDefault="002E6D0A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</w:p>
    <w:p w14:paraId="4A55C996" w14:textId="66E6FC7B" w:rsidR="002E6D0A" w:rsidRPr="002E6D0A" w:rsidRDefault="002E6D0A" w:rsidP="002E6D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2E6D0A">
        <w:rPr>
          <w:rFonts w:ascii="TimesNewRomanPSMT" w:hAnsi="TimesNewRomanPSMT"/>
          <w:sz w:val="28"/>
          <w:szCs w:val="28"/>
        </w:rPr>
        <w:t>В соответствии с ч. 4 ст. 312.1 Т</w:t>
      </w:r>
      <w:r>
        <w:rPr>
          <w:rFonts w:ascii="TimesNewRomanPSMT" w:hAnsi="TimesNewRomanPSMT"/>
          <w:sz w:val="28"/>
          <w:szCs w:val="28"/>
        </w:rPr>
        <w:t>рудового кодекса</w:t>
      </w:r>
      <w:r w:rsidRPr="002E6D0A">
        <w:rPr>
          <w:rFonts w:ascii="TimesNewRomanPSMT" w:hAnsi="TimesNewRomanPSMT"/>
          <w:sz w:val="28"/>
          <w:szCs w:val="28"/>
        </w:rPr>
        <w:t xml:space="preserve"> РФ на дистанционных работников распространяется действие трудового законодательства и иных актов, содержащих нормы трудового права, с учетом особенностей, установленных гл. 49.1 </w:t>
      </w:r>
      <w:r>
        <w:rPr>
          <w:rFonts w:ascii="TimesNewRomanPSMT" w:hAnsi="TimesNewRomanPSMT"/>
          <w:sz w:val="28"/>
          <w:szCs w:val="28"/>
        </w:rPr>
        <w:t>Трудового кодекса РФ</w:t>
      </w:r>
      <w:r w:rsidRPr="002E6D0A">
        <w:rPr>
          <w:rFonts w:ascii="TimesNewRomanPSMT" w:hAnsi="TimesNewRomanPSMT"/>
          <w:sz w:val="28"/>
          <w:szCs w:val="28"/>
        </w:rPr>
        <w:t>.</w:t>
      </w:r>
    </w:p>
    <w:p w14:paraId="5F54E17B" w14:textId="29DEFBAE" w:rsidR="002E6D0A" w:rsidRPr="002E6D0A" w:rsidRDefault="002E6D0A" w:rsidP="002E6D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2E6D0A">
        <w:rPr>
          <w:rFonts w:ascii="TimesNewRomanPSMT" w:hAnsi="TimesNewRomanPSMT"/>
          <w:sz w:val="28"/>
          <w:szCs w:val="28"/>
        </w:rPr>
        <w:t>Так, дистанционный работник вправе с согласия или ведома работодателя и в его интересах использовать для выполнения трудовой функции принадлежащие работнику или арендованные им оборудование, программно-технические средства, средства защиты информации и иные средства. При этом работодатель выплачивает дистанционному работнику компенсацию за использование принадлежащих ему или арендованных им оборудования, программно-технических средств, средств защиты информации и иных средств, а также возмещает расходы, связанные с их использованием, в порядке, сроки и размерах, которые определяются коллективным договором, локальным нормативным актом, принятым с учетом мнения выборного органа первичной профсоюзной организации, трудовым договором, дополнительным соглашением к трудовому договору (ч. 2 ст. 312.6 Т</w:t>
      </w:r>
      <w:r>
        <w:rPr>
          <w:rFonts w:ascii="TimesNewRomanPSMT" w:hAnsi="TimesNewRomanPSMT"/>
          <w:sz w:val="28"/>
          <w:szCs w:val="28"/>
        </w:rPr>
        <w:t>рудового кодекса</w:t>
      </w:r>
      <w:r w:rsidRPr="002E6D0A">
        <w:rPr>
          <w:rFonts w:ascii="TimesNewRomanPSMT" w:hAnsi="TimesNewRomanPSMT"/>
          <w:sz w:val="28"/>
          <w:szCs w:val="28"/>
        </w:rPr>
        <w:t xml:space="preserve"> РФ).</w:t>
      </w:r>
    </w:p>
    <w:p w14:paraId="6E725328" w14:textId="4083169F" w:rsidR="00DA555E" w:rsidRDefault="002E6D0A" w:rsidP="002E6D0A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2E6D0A">
        <w:rPr>
          <w:rFonts w:ascii="TimesNewRomanPSMT" w:hAnsi="TimesNewRomanPSMT"/>
          <w:sz w:val="28"/>
          <w:szCs w:val="28"/>
        </w:rPr>
        <w:t>Необходимо обратить внимание, что работодателю соответствующие положения надлежит закреплять в коллективном договоре, локальных нормативных актах либо предусмотреть соответствующее условие в трудовым договоре.</w:t>
      </w:r>
    </w:p>
    <w:p w14:paraId="00079E1E" w14:textId="77777777" w:rsidR="002E6D0A" w:rsidRDefault="002E6D0A" w:rsidP="002E6D0A">
      <w:pPr>
        <w:ind w:firstLine="851"/>
        <w:jc w:val="both"/>
        <w:rPr>
          <w:color w:val="000000" w:themeColor="text1"/>
          <w:sz w:val="28"/>
          <w:szCs w:val="28"/>
        </w:rPr>
      </w:pPr>
    </w:p>
    <w:p w14:paraId="4ED7AB9D" w14:textId="77777777" w:rsidR="00967C01" w:rsidRDefault="00967C01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3E74ABC4" w14:textId="32ED2A61" w:rsidR="00DA5E97" w:rsidRDefault="00DA5E97" w:rsidP="00EC3C09">
      <w:pPr>
        <w:jc w:val="both"/>
        <w:rPr>
          <w:color w:val="000000" w:themeColor="text1"/>
        </w:rPr>
      </w:pPr>
    </w:p>
    <w:p w14:paraId="4F7FA706" w14:textId="6F377E93" w:rsidR="00DA555E" w:rsidRDefault="00DA555E" w:rsidP="00EC3C09">
      <w:pPr>
        <w:jc w:val="both"/>
        <w:rPr>
          <w:color w:val="000000" w:themeColor="text1"/>
        </w:rPr>
      </w:pPr>
    </w:p>
    <w:p w14:paraId="7630FA2D" w14:textId="77777777" w:rsidR="00DA555E" w:rsidRDefault="00DA555E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52CA4030" w:rsidR="006E28AB" w:rsidRDefault="006E28AB" w:rsidP="00EC3C09">
      <w:pPr>
        <w:jc w:val="both"/>
        <w:rPr>
          <w:color w:val="000000" w:themeColor="text1"/>
        </w:rPr>
      </w:pPr>
    </w:p>
    <w:p w14:paraId="340D5ADD" w14:textId="7F639990" w:rsidR="00DA555E" w:rsidRDefault="00DA555E" w:rsidP="00EC3C09">
      <w:pPr>
        <w:jc w:val="both"/>
        <w:rPr>
          <w:color w:val="000000" w:themeColor="text1"/>
        </w:rPr>
      </w:pPr>
    </w:p>
    <w:p w14:paraId="2B071BE1" w14:textId="77777777" w:rsidR="00DA555E" w:rsidRDefault="00DA555E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32</cp:revision>
  <dcterms:created xsi:type="dcterms:W3CDTF">2023-03-09T14:22:00Z</dcterms:created>
  <dcterms:modified xsi:type="dcterms:W3CDTF">2023-05-22T06:06:00Z</dcterms:modified>
</cp:coreProperties>
</file>