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461092FB" w14:textId="0AECA505" w:rsidR="0027490D" w:rsidRDefault="00852A4F" w:rsidP="0027490D">
      <w:pPr>
        <w:ind w:firstLine="709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Pr="00852A4F">
        <w:rPr>
          <w:rFonts w:ascii="TimesNewRomanPS" w:hAnsi="TimesNewRomanPS"/>
          <w:b/>
          <w:bCs/>
          <w:sz w:val="28"/>
          <w:szCs w:val="28"/>
        </w:rPr>
        <w:t>бязанности работодателя в сфере обучения по охране труда</w:t>
      </w:r>
    </w:p>
    <w:p w14:paraId="338361F8" w14:textId="77777777" w:rsidR="00852A4F" w:rsidRDefault="00852A4F" w:rsidP="0027490D">
      <w:pPr>
        <w:ind w:firstLine="709"/>
        <w:jc w:val="center"/>
        <w:rPr>
          <w:rFonts w:ascii="TimesNewRomanPSMT" w:hAnsi="TimesNewRomanPSMT"/>
          <w:sz w:val="28"/>
          <w:szCs w:val="28"/>
        </w:rPr>
      </w:pPr>
    </w:p>
    <w:p w14:paraId="08B98E92" w14:textId="133A66FE" w:rsidR="00852A4F" w:rsidRPr="00852A4F" w:rsidRDefault="00852A4F" w:rsidP="00852A4F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На основании ст.</w:t>
      </w:r>
      <w:r w:rsidRPr="00852A4F">
        <w:rPr>
          <w:rFonts w:ascii="TimesNewRomanPSMT" w:hAnsi="TimesNewRomanPSMT"/>
          <w:sz w:val="28"/>
          <w:szCs w:val="28"/>
        </w:rPr>
        <w:t xml:space="preserve"> 214 Трудового кодекса </w:t>
      </w:r>
      <w:r>
        <w:rPr>
          <w:rFonts w:ascii="TimesNewRomanPSMT" w:hAnsi="TimesNewRomanPSMT"/>
          <w:sz w:val="28"/>
          <w:szCs w:val="28"/>
        </w:rPr>
        <w:t>РФ</w:t>
      </w:r>
      <w:r w:rsidRPr="00852A4F">
        <w:rPr>
          <w:rFonts w:ascii="TimesNewRomanPSMT" w:hAnsi="TimesNewRomanPSMT"/>
          <w:sz w:val="28"/>
          <w:szCs w:val="28"/>
        </w:rPr>
        <w:t xml:space="preserve"> работодатель обязан обеспечить обучение по охране труда, в том числе обучение безопасным методам и приемам выполнения работ, обучение по оказанию первой помощи пострадавшим на производстве, обучение по использованию (применению) средств индивидуальной защиты, инструктаж по охране труда, стажировку на рабочем месте (для определенных категорий работников) и проверку знания требований охраны труда.</w:t>
      </w:r>
    </w:p>
    <w:p w14:paraId="17A9E3E4" w14:textId="77777777" w:rsidR="00852A4F" w:rsidRDefault="00852A4F" w:rsidP="00852A4F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852A4F">
        <w:rPr>
          <w:rFonts w:ascii="TimesNewRomanPSMT" w:hAnsi="TimesNewRomanPSMT"/>
          <w:sz w:val="28"/>
          <w:szCs w:val="28"/>
        </w:rPr>
        <w:t>Правила обучения по охране труда и проверки знания требований охраны труда, в которых подробно изложен алгоритм действий работодателя в целях обеспечения требований закона в сфере охраны труда</w:t>
      </w:r>
      <w:r>
        <w:rPr>
          <w:rFonts w:ascii="TimesNewRomanPSMT" w:hAnsi="TimesNewRomanPSMT"/>
          <w:sz w:val="28"/>
          <w:szCs w:val="28"/>
        </w:rPr>
        <w:t xml:space="preserve"> утверждены </w:t>
      </w:r>
      <w:r w:rsidRPr="00852A4F">
        <w:rPr>
          <w:rFonts w:ascii="TimesNewRomanPSMT" w:hAnsi="TimesNewRomanPSMT"/>
          <w:sz w:val="28"/>
          <w:szCs w:val="28"/>
        </w:rPr>
        <w:t xml:space="preserve">постановлением Правительства </w:t>
      </w:r>
      <w:r>
        <w:rPr>
          <w:rFonts w:ascii="TimesNewRomanPSMT" w:hAnsi="TimesNewRomanPSMT"/>
          <w:sz w:val="28"/>
          <w:szCs w:val="28"/>
        </w:rPr>
        <w:t>РФ</w:t>
      </w:r>
      <w:r w:rsidRPr="00852A4F">
        <w:rPr>
          <w:rFonts w:ascii="TimesNewRomanPSMT" w:hAnsi="TimesNewRomanPSMT"/>
          <w:sz w:val="28"/>
          <w:szCs w:val="28"/>
        </w:rPr>
        <w:t xml:space="preserve"> от 24</w:t>
      </w:r>
      <w:r>
        <w:rPr>
          <w:rFonts w:ascii="TimesNewRomanPSMT" w:hAnsi="TimesNewRomanPSMT"/>
          <w:sz w:val="28"/>
          <w:szCs w:val="28"/>
        </w:rPr>
        <w:t>.</w:t>
      </w:r>
      <w:r w:rsidRPr="00852A4F">
        <w:rPr>
          <w:rFonts w:ascii="TimesNewRomanPSMT" w:hAnsi="TimesNewRomanPSMT"/>
          <w:sz w:val="28"/>
          <w:szCs w:val="28"/>
        </w:rPr>
        <w:t xml:space="preserve">12.2021 № 2464 «О порядке обучения по охране труда и проверки знания требований охраны труда» (далее </w:t>
      </w:r>
      <w:r>
        <w:rPr>
          <w:rFonts w:ascii="TimesNewRomanPSMT" w:hAnsi="TimesNewRomanPSMT"/>
          <w:sz w:val="28"/>
          <w:szCs w:val="28"/>
        </w:rPr>
        <w:t xml:space="preserve">по тексту </w:t>
      </w:r>
      <w:r w:rsidRPr="00852A4F">
        <w:rPr>
          <w:rFonts w:ascii="TimesNewRomanPSMT" w:hAnsi="TimesNewRomanPSMT"/>
          <w:sz w:val="28"/>
          <w:szCs w:val="28"/>
        </w:rPr>
        <w:t xml:space="preserve">– Правила). </w:t>
      </w:r>
    </w:p>
    <w:p w14:paraId="60E72A5E" w14:textId="1BBED28B" w:rsidR="00852A4F" w:rsidRPr="00852A4F" w:rsidRDefault="00852A4F" w:rsidP="00852A4F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В силу п.</w:t>
      </w:r>
      <w:r w:rsidRPr="00852A4F">
        <w:rPr>
          <w:rFonts w:ascii="TimesNewRomanPSMT" w:hAnsi="TimesNewRomanPSMT"/>
          <w:sz w:val="28"/>
          <w:szCs w:val="28"/>
        </w:rPr>
        <w:t xml:space="preserve"> 43 Правил обучение требованиям охраны труда проводится у работодателя, в организации или у индивидуального предпринимателя, оказывающих услуги по проведению обучения по охране труда.</w:t>
      </w:r>
    </w:p>
    <w:p w14:paraId="0A507911" w14:textId="1B5D11C3" w:rsidR="00852A4F" w:rsidRPr="00852A4F" w:rsidRDefault="00852A4F" w:rsidP="00852A4F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852A4F">
        <w:rPr>
          <w:rFonts w:ascii="TimesNewRomanPSMT" w:hAnsi="TimesNewRomanPSMT"/>
          <w:sz w:val="28"/>
          <w:szCs w:val="28"/>
        </w:rPr>
        <w:t>При этом</w:t>
      </w:r>
      <w:r>
        <w:rPr>
          <w:rFonts w:ascii="TimesNewRomanPSMT" w:hAnsi="TimesNewRomanPSMT"/>
          <w:sz w:val="28"/>
          <w:szCs w:val="28"/>
        </w:rPr>
        <w:t>,</w:t>
      </w:r>
      <w:r w:rsidRPr="00852A4F">
        <w:rPr>
          <w:rFonts w:ascii="TimesNewRomanPSMT" w:hAnsi="TimesNewRomanPSMT"/>
          <w:sz w:val="28"/>
          <w:szCs w:val="28"/>
        </w:rPr>
        <w:t xml:space="preserve"> организации и индивидуальные предприниматели, оказывающие услуги по обучению работодателей и работников вопросам охраны труда, должны быть аккредитованы и соответствовать требованиям, установленным постановлением Правительства </w:t>
      </w:r>
      <w:r>
        <w:rPr>
          <w:rFonts w:ascii="TimesNewRomanPSMT" w:hAnsi="TimesNewRomanPSMT"/>
          <w:sz w:val="28"/>
          <w:szCs w:val="28"/>
        </w:rPr>
        <w:t>РФ</w:t>
      </w:r>
      <w:r w:rsidRPr="00852A4F">
        <w:rPr>
          <w:rFonts w:ascii="TimesNewRomanPSMT" w:hAnsi="TimesNewRomanPSMT"/>
          <w:sz w:val="28"/>
          <w:szCs w:val="28"/>
        </w:rPr>
        <w:t xml:space="preserve"> от 16.12.2021 № 2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852A4F">
        <w:rPr>
          <w:rFonts w:ascii="TimesNewRomanPSMT" w:hAnsi="TimesNewRomanPSMT"/>
          <w:sz w:val="28"/>
          <w:szCs w:val="28"/>
        </w:rPr>
        <w:t>334 «Об утверждении Правил аккредитации организаций, индивидуальных предпринимателей, оказывающих услуги в области охраны труда, и требований к организациям и индивидуальным предпринимателям, оказывающим услуги в области охраны труда».</w:t>
      </w:r>
    </w:p>
    <w:p w14:paraId="7D1D75DF" w14:textId="70503A1F" w:rsidR="00852A4F" w:rsidRPr="00852A4F" w:rsidRDefault="00852A4F" w:rsidP="00852A4F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При п</w:t>
      </w:r>
      <w:r w:rsidRPr="00852A4F">
        <w:rPr>
          <w:rFonts w:ascii="TimesNewRomanPSMT" w:hAnsi="TimesNewRomanPSMT"/>
          <w:sz w:val="28"/>
          <w:szCs w:val="28"/>
        </w:rPr>
        <w:t>роведении работодателем обучения работников требованиям охраны труда без привлечения организаций и индивидуальных предпринимателей, оказывающих услуги по обучению работодателей и работников вопросам охраны труда, необходимо наличие:</w:t>
      </w:r>
    </w:p>
    <w:p w14:paraId="23226514" w14:textId="77777777" w:rsidR="00852A4F" w:rsidRPr="00852A4F" w:rsidRDefault="00852A4F" w:rsidP="00852A4F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852A4F">
        <w:rPr>
          <w:rFonts w:ascii="TimesNewRomanPSMT" w:hAnsi="TimesNewRomanPSMT"/>
          <w:sz w:val="28"/>
          <w:szCs w:val="28"/>
        </w:rPr>
        <w:t>- материально-технической базы в виде мест обучения работников или учебных помещений, а также оборудования, технических средств обучения для осуществления процесса обучения по охране труда;</w:t>
      </w:r>
    </w:p>
    <w:p w14:paraId="1B28B2B2" w14:textId="77777777" w:rsidR="00852A4F" w:rsidRPr="00852A4F" w:rsidRDefault="00852A4F" w:rsidP="00852A4F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852A4F">
        <w:rPr>
          <w:rFonts w:ascii="TimesNewRomanPSMT" w:hAnsi="TimesNewRomanPSMT"/>
          <w:sz w:val="28"/>
          <w:szCs w:val="28"/>
        </w:rPr>
        <w:t>- учебно-методической базы в виде программ обучения по охране труда и учебных материалов для каждой программы обучения по охране труда;</w:t>
      </w:r>
    </w:p>
    <w:p w14:paraId="000BB594" w14:textId="77777777" w:rsidR="00852A4F" w:rsidRPr="00852A4F" w:rsidRDefault="00852A4F" w:rsidP="00852A4F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852A4F">
        <w:rPr>
          <w:rFonts w:ascii="TimesNewRomanPSMT" w:hAnsi="TimesNewRomanPSMT"/>
          <w:sz w:val="28"/>
          <w:szCs w:val="28"/>
        </w:rPr>
        <w:lastRenderedPageBreak/>
        <w:t>- не менее 2 лиц, проводящих обучение по охране труда, в штате организации или специалистов, привлекаемых по договорам гражданско-правового характера;</w:t>
      </w:r>
    </w:p>
    <w:p w14:paraId="26341543" w14:textId="5BA6C575" w:rsidR="0027490D" w:rsidRDefault="00852A4F" w:rsidP="00852A4F">
      <w:pPr>
        <w:ind w:firstLine="709"/>
        <w:jc w:val="both"/>
        <w:rPr>
          <w:color w:val="000000" w:themeColor="text1"/>
          <w:sz w:val="28"/>
          <w:szCs w:val="28"/>
        </w:rPr>
      </w:pPr>
      <w:r w:rsidRPr="00852A4F">
        <w:rPr>
          <w:rFonts w:ascii="TimesNewRomanPSMT" w:hAnsi="TimesNewRomanPSMT"/>
          <w:sz w:val="28"/>
          <w:szCs w:val="28"/>
        </w:rPr>
        <w:t>- комиссии по проверке знания требований охраны труда, сформированную в соответствии с положениями раздела 7 Правил.</w:t>
      </w:r>
    </w:p>
    <w:p w14:paraId="372074C5" w14:textId="5C7F1C29" w:rsidR="0027490D" w:rsidRDefault="0027490D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13684530" w14:textId="77777777" w:rsidR="00852A4F" w:rsidRPr="00791EF1" w:rsidRDefault="00852A4F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7777777" w:rsidR="0027490D" w:rsidRDefault="0027490D" w:rsidP="00EC3C09">
      <w:pPr>
        <w:jc w:val="both"/>
        <w:rPr>
          <w:color w:val="000000" w:themeColor="text1"/>
        </w:rPr>
      </w:pPr>
    </w:p>
    <w:p w14:paraId="6C7D293D" w14:textId="77777777" w:rsidR="0027490D" w:rsidRDefault="0027490D" w:rsidP="00EC3C09">
      <w:pPr>
        <w:jc w:val="both"/>
        <w:rPr>
          <w:color w:val="000000" w:themeColor="text1"/>
        </w:rPr>
      </w:pPr>
    </w:p>
    <w:p w14:paraId="18A40D30" w14:textId="77777777" w:rsidR="0027490D" w:rsidRDefault="0027490D" w:rsidP="00EC3C09">
      <w:pPr>
        <w:jc w:val="both"/>
        <w:rPr>
          <w:color w:val="000000" w:themeColor="text1"/>
        </w:rPr>
      </w:pPr>
    </w:p>
    <w:p w14:paraId="689AA002" w14:textId="77777777" w:rsidR="0027490D" w:rsidRDefault="0027490D" w:rsidP="00EC3C09">
      <w:pPr>
        <w:jc w:val="both"/>
        <w:rPr>
          <w:color w:val="000000" w:themeColor="text1"/>
        </w:rPr>
      </w:pPr>
    </w:p>
    <w:p w14:paraId="0EF96810" w14:textId="77777777" w:rsidR="0027490D" w:rsidRDefault="0027490D" w:rsidP="00EC3C09">
      <w:pPr>
        <w:jc w:val="both"/>
        <w:rPr>
          <w:color w:val="000000" w:themeColor="text1"/>
        </w:rPr>
      </w:pPr>
    </w:p>
    <w:p w14:paraId="1119E08B" w14:textId="77777777" w:rsidR="0027490D" w:rsidRDefault="0027490D" w:rsidP="00EC3C09">
      <w:pPr>
        <w:jc w:val="both"/>
        <w:rPr>
          <w:color w:val="000000" w:themeColor="text1"/>
        </w:rPr>
      </w:pPr>
    </w:p>
    <w:p w14:paraId="28C7E6DA" w14:textId="77777777" w:rsidR="0027490D" w:rsidRDefault="0027490D" w:rsidP="00EC3C09">
      <w:pPr>
        <w:jc w:val="both"/>
        <w:rPr>
          <w:color w:val="000000" w:themeColor="text1"/>
        </w:rPr>
      </w:pPr>
    </w:p>
    <w:p w14:paraId="17EFEF12" w14:textId="77777777" w:rsidR="0027490D" w:rsidRDefault="0027490D" w:rsidP="00EC3C09">
      <w:pPr>
        <w:jc w:val="both"/>
        <w:rPr>
          <w:color w:val="000000" w:themeColor="text1"/>
        </w:rPr>
      </w:pPr>
    </w:p>
    <w:p w14:paraId="6AB35004" w14:textId="77777777" w:rsidR="0027490D" w:rsidRDefault="0027490D" w:rsidP="00EC3C09">
      <w:pPr>
        <w:jc w:val="both"/>
        <w:rPr>
          <w:color w:val="000000" w:themeColor="text1"/>
        </w:rPr>
      </w:pPr>
    </w:p>
    <w:p w14:paraId="7C11986B" w14:textId="77777777" w:rsidR="0027490D" w:rsidRDefault="0027490D" w:rsidP="00EC3C09">
      <w:pPr>
        <w:jc w:val="both"/>
        <w:rPr>
          <w:color w:val="000000" w:themeColor="text1"/>
        </w:rPr>
      </w:pPr>
    </w:p>
    <w:p w14:paraId="4A114173" w14:textId="50D2AD7F" w:rsidR="0027490D" w:rsidRDefault="0027490D" w:rsidP="00EC3C09">
      <w:pPr>
        <w:jc w:val="both"/>
        <w:rPr>
          <w:color w:val="000000" w:themeColor="text1"/>
        </w:rPr>
      </w:pPr>
    </w:p>
    <w:p w14:paraId="3D56D341" w14:textId="46F33097" w:rsidR="00852A4F" w:rsidRDefault="00852A4F" w:rsidP="00EC3C09">
      <w:pPr>
        <w:jc w:val="both"/>
        <w:rPr>
          <w:color w:val="000000" w:themeColor="text1"/>
        </w:rPr>
      </w:pPr>
    </w:p>
    <w:p w14:paraId="7A9BF1BC" w14:textId="4B95B42E" w:rsidR="00852A4F" w:rsidRDefault="00852A4F" w:rsidP="00EC3C09">
      <w:pPr>
        <w:jc w:val="both"/>
        <w:rPr>
          <w:color w:val="000000" w:themeColor="text1"/>
        </w:rPr>
      </w:pPr>
    </w:p>
    <w:p w14:paraId="492E1E5B" w14:textId="094F5424" w:rsidR="00852A4F" w:rsidRDefault="00852A4F" w:rsidP="00EC3C09">
      <w:pPr>
        <w:jc w:val="both"/>
        <w:rPr>
          <w:color w:val="000000" w:themeColor="text1"/>
        </w:rPr>
      </w:pPr>
    </w:p>
    <w:p w14:paraId="435B9CB4" w14:textId="2C978500" w:rsidR="00852A4F" w:rsidRDefault="00852A4F" w:rsidP="00EC3C09">
      <w:pPr>
        <w:jc w:val="both"/>
        <w:rPr>
          <w:color w:val="000000" w:themeColor="text1"/>
        </w:rPr>
      </w:pPr>
    </w:p>
    <w:p w14:paraId="4BD62226" w14:textId="70E8DAC7" w:rsidR="00852A4F" w:rsidRDefault="00852A4F" w:rsidP="00EC3C09">
      <w:pPr>
        <w:jc w:val="both"/>
        <w:rPr>
          <w:color w:val="000000" w:themeColor="text1"/>
        </w:rPr>
      </w:pPr>
    </w:p>
    <w:p w14:paraId="301DEF5E" w14:textId="0774B25B" w:rsidR="00852A4F" w:rsidRDefault="00852A4F" w:rsidP="00EC3C09">
      <w:pPr>
        <w:jc w:val="both"/>
        <w:rPr>
          <w:color w:val="000000" w:themeColor="text1"/>
        </w:rPr>
      </w:pPr>
    </w:p>
    <w:p w14:paraId="22EB124B" w14:textId="2F299ACB" w:rsidR="00852A4F" w:rsidRDefault="00852A4F" w:rsidP="00EC3C09">
      <w:pPr>
        <w:jc w:val="both"/>
        <w:rPr>
          <w:color w:val="000000" w:themeColor="text1"/>
        </w:rPr>
      </w:pPr>
    </w:p>
    <w:p w14:paraId="6A242586" w14:textId="07C08656" w:rsidR="00852A4F" w:rsidRDefault="00852A4F" w:rsidP="00EC3C09">
      <w:pPr>
        <w:jc w:val="both"/>
        <w:rPr>
          <w:color w:val="000000" w:themeColor="text1"/>
        </w:rPr>
      </w:pPr>
    </w:p>
    <w:p w14:paraId="7FEE3FFE" w14:textId="721A00A9" w:rsidR="00852A4F" w:rsidRDefault="00852A4F" w:rsidP="00EC3C09">
      <w:pPr>
        <w:jc w:val="both"/>
        <w:rPr>
          <w:color w:val="000000" w:themeColor="text1"/>
        </w:rPr>
      </w:pPr>
    </w:p>
    <w:p w14:paraId="6A984A4E" w14:textId="6F67765D" w:rsidR="00852A4F" w:rsidRDefault="00852A4F" w:rsidP="00EC3C09">
      <w:pPr>
        <w:jc w:val="both"/>
        <w:rPr>
          <w:color w:val="000000" w:themeColor="text1"/>
        </w:rPr>
      </w:pPr>
    </w:p>
    <w:p w14:paraId="6F34BA6E" w14:textId="54E0F67C" w:rsidR="00852A4F" w:rsidRDefault="00852A4F" w:rsidP="00EC3C09">
      <w:pPr>
        <w:jc w:val="both"/>
        <w:rPr>
          <w:color w:val="000000" w:themeColor="text1"/>
        </w:rPr>
      </w:pPr>
    </w:p>
    <w:p w14:paraId="555CDBDF" w14:textId="666BD845" w:rsidR="00852A4F" w:rsidRDefault="00852A4F" w:rsidP="00EC3C09">
      <w:pPr>
        <w:jc w:val="both"/>
        <w:rPr>
          <w:color w:val="000000" w:themeColor="text1"/>
        </w:rPr>
      </w:pPr>
    </w:p>
    <w:p w14:paraId="5254BC3C" w14:textId="17C63C97" w:rsidR="00852A4F" w:rsidRDefault="00852A4F" w:rsidP="00EC3C09">
      <w:pPr>
        <w:jc w:val="both"/>
        <w:rPr>
          <w:color w:val="000000" w:themeColor="text1"/>
        </w:rPr>
      </w:pPr>
    </w:p>
    <w:p w14:paraId="2B0F2AD3" w14:textId="7FEA9C71" w:rsidR="00852A4F" w:rsidRDefault="00852A4F" w:rsidP="00EC3C09">
      <w:pPr>
        <w:jc w:val="both"/>
        <w:rPr>
          <w:color w:val="000000" w:themeColor="text1"/>
        </w:rPr>
      </w:pPr>
    </w:p>
    <w:p w14:paraId="6680994E" w14:textId="6E8621B8" w:rsidR="00852A4F" w:rsidRDefault="00852A4F" w:rsidP="00EC3C09">
      <w:pPr>
        <w:jc w:val="both"/>
        <w:rPr>
          <w:color w:val="000000" w:themeColor="text1"/>
        </w:rPr>
      </w:pPr>
    </w:p>
    <w:p w14:paraId="2AC88EA0" w14:textId="6B14507C" w:rsidR="00852A4F" w:rsidRDefault="00852A4F" w:rsidP="00EC3C09">
      <w:pPr>
        <w:jc w:val="both"/>
        <w:rPr>
          <w:color w:val="000000" w:themeColor="text1"/>
        </w:rPr>
      </w:pPr>
    </w:p>
    <w:p w14:paraId="0560A661" w14:textId="67DB7821" w:rsidR="00852A4F" w:rsidRDefault="00852A4F" w:rsidP="00EC3C09">
      <w:pPr>
        <w:jc w:val="both"/>
        <w:rPr>
          <w:color w:val="000000" w:themeColor="text1"/>
        </w:rPr>
      </w:pPr>
    </w:p>
    <w:p w14:paraId="699C8039" w14:textId="33EFFCAD" w:rsidR="00852A4F" w:rsidRDefault="00852A4F" w:rsidP="00EC3C09">
      <w:pPr>
        <w:jc w:val="both"/>
        <w:rPr>
          <w:color w:val="000000" w:themeColor="text1"/>
        </w:rPr>
      </w:pPr>
    </w:p>
    <w:p w14:paraId="18BD36E4" w14:textId="2DEF8B97" w:rsidR="00852A4F" w:rsidRDefault="00852A4F" w:rsidP="00EC3C09">
      <w:pPr>
        <w:jc w:val="both"/>
        <w:rPr>
          <w:color w:val="000000" w:themeColor="text1"/>
        </w:rPr>
      </w:pPr>
    </w:p>
    <w:p w14:paraId="59CAF3A0" w14:textId="59F11DCF" w:rsidR="00852A4F" w:rsidRDefault="00852A4F" w:rsidP="00EC3C09">
      <w:pPr>
        <w:jc w:val="both"/>
        <w:rPr>
          <w:color w:val="000000" w:themeColor="text1"/>
        </w:rPr>
      </w:pPr>
    </w:p>
    <w:p w14:paraId="1211827E" w14:textId="44C7CBA7" w:rsidR="00852A4F" w:rsidRDefault="00852A4F" w:rsidP="00EC3C09">
      <w:pPr>
        <w:jc w:val="both"/>
        <w:rPr>
          <w:color w:val="000000" w:themeColor="text1"/>
        </w:rPr>
      </w:pPr>
    </w:p>
    <w:p w14:paraId="3FDCA221" w14:textId="0E44AB60" w:rsidR="00852A4F" w:rsidRDefault="00852A4F" w:rsidP="00EC3C09">
      <w:pPr>
        <w:jc w:val="both"/>
        <w:rPr>
          <w:color w:val="000000" w:themeColor="text1"/>
        </w:rPr>
      </w:pPr>
    </w:p>
    <w:p w14:paraId="7B6F3E1D" w14:textId="75AEE03C" w:rsidR="00852A4F" w:rsidRDefault="00852A4F" w:rsidP="00EC3C09">
      <w:pPr>
        <w:jc w:val="both"/>
        <w:rPr>
          <w:color w:val="000000" w:themeColor="text1"/>
        </w:rPr>
      </w:pPr>
    </w:p>
    <w:p w14:paraId="50DD47D2" w14:textId="54191E07" w:rsidR="00852A4F" w:rsidRDefault="00852A4F" w:rsidP="00EC3C09">
      <w:pPr>
        <w:jc w:val="both"/>
        <w:rPr>
          <w:color w:val="000000" w:themeColor="text1"/>
        </w:rPr>
      </w:pPr>
    </w:p>
    <w:p w14:paraId="4F3357AD" w14:textId="77777777" w:rsidR="00852A4F" w:rsidRDefault="00852A4F" w:rsidP="00EC3C09">
      <w:pPr>
        <w:jc w:val="both"/>
        <w:rPr>
          <w:color w:val="000000" w:themeColor="text1"/>
        </w:rPr>
      </w:pPr>
    </w:p>
    <w:p w14:paraId="1308A6EE" w14:textId="77777777" w:rsidR="0027490D" w:rsidRDefault="0027490D" w:rsidP="00EC3C09">
      <w:pPr>
        <w:jc w:val="both"/>
        <w:rPr>
          <w:color w:val="000000" w:themeColor="text1"/>
        </w:rPr>
      </w:pPr>
    </w:p>
    <w:p w14:paraId="4DF8BD3F" w14:textId="77777777" w:rsidR="0027490D" w:rsidRDefault="0027490D" w:rsidP="00EC3C09">
      <w:pPr>
        <w:jc w:val="both"/>
        <w:rPr>
          <w:color w:val="000000" w:themeColor="text1"/>
        </w:rPr>
      </w:pPr>
    </w:p>
    <w:p w14:paraId="5A80E9FC" w14:textId="77777777" w:rsidR="0027490D" w:rsidRDefault="0027490D" w:rsidP="00EC3C09">
      <w:pPr>
        <w:jc w:val="both"/>
        <w:rPr>
          <w:color w:val="000000" w:themeColor="text1"/>
        </w:rPr>
      </w:pPr>
    </w:p>
    <w:p w14:paraId="1E9D490F" w14:textId="77777777" w:rsidR="0027490D" w:rsidRDefault="0027490D" w:rsidP="00EC3C09">
      <w:pPr>
        <w:jc w:val="both"/>
        <w:rPr>
          <w:color w:val="000000" w:themeColor="text1"/>
        </w:rPr>
      </w:pPr>
    </w:p>
    <w:p w14:paraId="13087621" w14:textId="77777777" w:rsidR="0027490D" w:rsidRDefault="0027490D" w:rsidP="00EC3C09">
      <w:pPr>
        <w:jc w:val="both"/>
        <w:rPr>
          <w:color w:val="000000" w:themeColor="text1"/>
        </w:rPr>
      </w:pPr>
    </w:p>
    <w:p w14:paraId="46A893E0" w14:textId="77777777" w:rsidR="0027490D" w:rsidRDefault="0027490D" w:rsidP="00EC3C09">
      <w:pPr>
        <w:jc w:val="both"/>
        <w:rPr>
          <w:color w:val="000000" w:themeColor="text1"/>
        </w:rPr>
      </w:pPr>
    </w:p>
    <w:p w14:paraId="4C3DC194" w14:textId="77777777" w:rsidR="0027490D" w:rsidRDefault="0027490D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3"/>
  </w:num>
  <w:num w:numId="2" w16cid:durableId="1750689328">
    <w:abstractNumId w:val="2"/>
  </w:num>
  <w:num w:numId="3" w16cid:durableId="266936566">
    <w:abstractNumId w:val="0"/>
  </w:num>
  <w:num w:numId="4" w16cid:durableId="1473983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A2640"/>
    <w:rsid w:val="005A4374"/>
    <w:rsid w:val="006A58E6"/>
    <w:rsid w:val="006B1300"/>
    <w:rsid w:val="00722FE8"/>
    <w:rsid w:val="00736216"/>
    <w:rsid w:val="007605E3"/>
    <w:rsid w:val="007B49E5"/>
    <w:rsid w:val="007B6A25"/>
    <w:rsid w:val="0082197C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E68BB"/>
    <w:rsid w:val="00E12AE6"/>
    <w:rsid w:val="00E47E79"/>
    <w:rsid w:val="00E8584A"/>
    <w:rsid w:val="00EA21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5</cp:revision>
  <dcterms:created xsi:type="dcterms:W3CDTF">2023-03-09T14:22:00Z</dcterms:created>
  <dcterms:modified xsi:type="dcterms:W3CDTF">2023-05-22T04:33:00Z</dcterms:modified>
</cp:coreProperties>
</file>