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A144AA" w:rsidRPr="00A144AA" w:rsidRDefault="00A144AA" w:rsidP="00A144A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  <w:r w:rsidRPr="00A144AA">
        <w:rPr>
          <w:b/>
          <w:bCs/>
          <w:kern w:val="36"/>
          <w:sz w:val="40"/>
          <w:szCs w:val="40"/>
        </w:rPr>
        <w:t xml:space="preserve">Пенсионный фонд рекомендует </w:t>
      </w:r>
      <w:proofErr w:type="spellStart"/>
      <w:r w:rsidRPr="00A144AA">
        <w:rPr>
          <w:b/>
          <w:bCs/>
          <w:kern w:val="36"/>
          <w:sz w:val="40"/>
          <w:szCs w:val="40"/>
        </w:rPr>
        <w:t>югорчанам</w:t>
      </w:r>
      <w:proofErr w:type="spellEnd"/>
      <w:r w:rsidRPr="00A144AA">
        <w:rPr>
          <w:b/>
          <w:bCs/>
          <w:kern w:val="36"/>
          <w:sz w:val="40"/>
          <w:szCs w:val="40"/>
        </w:rPr>
        <w:t xml:space="preserve"> заблаговременно проверять свой лицевой счёт</w:t>
      </w:r>
    </w:p>
    <w:p w:rsidR="00A144AA" w:rsidRPr="00A144AA" w:rsidRDefault="00A144AA" w:rsidP="00A144AA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bookmarkStart w:id="0" w:name="_GoBack"/>
      <w:r w:rsidRPr="00A144AA">
        <w:rPr>
          <w:b/>
          <w:bCs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-85725</wp:posOffset>
            </wp:positionH>
            <wp:positionV relativeFrom="margin">
              <wp:posOffset>1809115</wp:posOffset>
            </wp:positionV>
            <wp:extent cx="2809875" cy="1854200"/>
            <wp:effectExtent l="0" t="0" r="9525" b="0"/>
            <wp:wrapSquare wrapText="bothSides"/>
            <wp:docPr id="3" name="Рисунок 3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A144AA">
        <w:rPr>
          <w:b/>
          <w:bCs/>
          <w:sz w:val="27"/>
          <w:szCs w:val="27"/>
        </w:rPr>
        <w:t>Для того</w:t>
      </w:r>
      <w:proofErr w:type="gramStart"/>
      <w:r w:rsidRPr="00A144AA">
        <w:rPr>
          <w:b/>
          <w:bCs/>
          <w:sz w:val="27"/>
          <w:szCs w:val="27"/>
        </w:rPr>
        <w:t>,</w:t>
      </w:r>
      <w:proofErr w:type="gramEnd"/>
      <w:r w:rsidRPr="00A144AA">
        <w:rPr>
          <w:b/>
          <w:bCs/>
          <w:sz w:val="27"/>
          <w:szCs w:val="27"/>
        </w:rPr>
        <w:t xml:space="preserve"> чтобы быть уверенным в том, что размер будущей пенсии будет установлен корректно, все граждане могут превентивно следить за сведениями о страховом стаже, заработке, страховыми взносами, учтенными территориальным органом ПФР в индивидуальном лицевом счете на основании сведений, представленных работодателями, а также сведений, имеющихся в распоряжении ПФР.</w:t>
      </w:r>
    </w:p>
    <w:p w:rsidR="00A144AA" w:rsidRPr="00A144AA" w:rsidRDefault="00A144AA" w:rsidP="00A144AA">
      <w:pPr>
        <w:spacing w:before="100" w:beforeAutospacing="1" w:after="100" w:afterAutospacing="1"/>
        <w:jc w:val="both"/>
      </w:pPr>
      <w:r w:rsidRPr="00A144AA">
        <w:t xml:space="preserve">Любой человек может в удобное ему время заказать выписку о состоянии индивидуального лицевого счета через портал </w:t>
      </w:r>
      <w:proofErr w:type="spellStart"/>
      <w:r w:rsidRPr="00A144AA">
        <w:t>Госуслуг</w:t>
      </w:r>
      <w:proofErr w:type="spellEnd"/>
      <w:r w:rsidRPr="00A144AA">
        <w:t xml:space="preserve"> или </w:t>
      </w:r>
      <w:hyperlink r:id="rId8" w:history="1">
        <w:r w:rsidRPr="00A144AA">
          <w:rPr>
            <w:color w:val="0000FF"/>
            <w:u w:val="single"/>
          </w:rPr>
          <w:t>личный кабинет гражданина</w:t>
        </w:r>
      </w:hyperlink>
      <w:r w:rsidRPr="00A144AA">
        <w:t>  на сайте ПФР. Также ее можно получить лично в клиентской службе ПФР или в МФЦ по предварительной записи.</w:t>
      </w:r>
    </w:p>
    <w:p w:rsidR="00A144AA" w:rsidRPr="00A144AA" w:rsidRDefault="00A144AA" w:rsidP="00A144AA">
      <w:pPr>
        <w:spacing w:before="100" w:beforeAutospacing="1" w:after="100" w:afterAutospacing="1"/>
        <w:jc w:val="both"/>
      </w:pPr>
      <w:r w:rsidRPr="00A144AA">
        <w:t xml:space="preserve">В случае обнаружения в его индивидуальном лицевом счете ошибок, гражданину нужно подать заявление на портале </w:t>
      </w:r>
      <w:proofErr w:type="spellStart"/>
      <w:r w:rsidRPr="00A144AA">
        <w:t>Госуслуг</w:t>
      </w:r>
      <w:proofErr w:type="spellEnd"/>
      <w:r w:rsidRPr="00A144AA">
        <w:t xml:space="preserve"> об исправлении указанных сведений, прикрепив соответствующие документы. Они будут рассмотрены территориальным органом ПФР, который при необходимости может провести дополнительную проверку достоверности сведений, содержащихся в документах (путем направления запросов работодателям, в архивные органы, в компетентные органы государств – участников международных договоров).</w:t>
      </w:r>
    </w:p>
    <w:p w:rsidR="00A144AA" w:rsidRPr="00A144AA" w:rsidRDefault="00A144AA" w:rsidP="00A144AA">
      <w:pPr>
        <w:spacing w:before="100" w:beforeAutospacing="1" w:after="100" w:afterAutospacing="1"/>
        <w:jc w:val="both"/>
      </w:pPr>
      <w:r w:rsidRPr="00A144AA">
        <w:t>По результатам проверки территориальный орган ПФР вносит изменения в лицевой счет.</w:t>
      </w:r>
    </w:p>
    <w:p w:rsidR="00A144AA" w:rsidRPr="00A144AA" w:rsidRDefault="00A144AA" w:rsidP="00A144AA">
      <w:pPr>
        <w:spacing w:before="100" w:beforeAutospacing="1" w:after="100" w:afterAutospacing="1"/>
        <w:jc w:val="both"/>
      </w:pPr>
      <w:r w:rsidRPr="00A144AA">
        <w:t xml:space="preserve">Отметим, что с 2021 года ПФР будет </w:t>
      </w:r>
      <w:proofErr w:type="spellStart"/>
      <w:r w:rsidRPr="00A144AA">
        <w:t>проактивно</w:t>
      </w:r>
      <w:proofErr w:type="spellEnd"/>
      <w:r w:rsidRPr="00A144AA">
        <w:t xml:space="preserve"> информировать граждан старше 45 лет о состоянии пенсионного счёта и накопленного стажа, а также о предполагаемом размере страховой пенсии по старости. Соответствующие сведения будут направляться в личный кабинет гражданина </w:t>
      </w:r>
      <w:hyperlink r:id="rId9" w:history="1">
        <w:r w:rsidRPr="00A144AA">
          <w:rPr>
            <w:color w:val="0000FF"/>
            <w:u w:val="single"/>
          </w:rPr>
          <w:t xml:space="preserve">на портале </w:t>
        </w:r>
        <w:proofErr w:type="spellStart"/>
        <w:r w:rsidRPr="00A144AA">
          <w:rPr>
            <w:color w:val="0000FF"/>
            <w:u w:val="single"/>
          </w:rPr>
          <w:t>Госуслуг</w:t>
        </w:r>
        <w:proofErr w:type="spellEnd"/>
        <w:r w:rsidRPr="00A144AA">
          <w:rPr>
            <w:color w:val="0000FF"/>
            <w:u w:val="single"/>
          </w:rPr>
          <w:t>.</w:t>
        </w:r>
      </w:hyperlink>
    </w:p>
    <w:p w:rsidR="00A144AA" w:rsidRPr="00A144AA" w:rsidRDefault="00A144AA" w:rsidP="00A144AA">
      <w:pPr>
        <w:spacing w:before="100" w:beforeAutospacing="1" w:after="100" w:afterAutospacing="1"/>
        <w:jc w:val="both"/>
      </w:pPr>
      <w:proofErr w:type="gramStart"/>
      <w:r w:rsidRPr="00A144AA">
        <w:t>Периодичность информирования будет осуществляться один раз в три года, начиная с года достижения застрахованным лицом возраста 45 лет, что позволит гражданину оценить имеющиеся у него пенсионные права и при необходимости скорректировать собственную модель поведения в части приобретения дополнительных прав (например, путём добровольного вступления в правоотношения по обязательному пенсионному страхованию с целью уплаты страховых взносов).</w:t>
      </w:r>
      <w:proofErr w:type="gramEnd"/>
    </w:p>
    <w:p w:rsidR="00002C98" w:rsidRPr="00002C98" w:rsidRDefault="00002C98" w:rsidP="00002C98">
      <w:r w:rsidRPr="00002C98">
        <w:t> </w:t>
      </w:r>
    </w:p>
    <w:p w:rsidR="00911C7E" w:rsidRPr="00911C7E" w:rsidRDefault="00EF1658" w:rsidP="007345A0">
      <w:pPr>
        <w:pStyle w:val="a4"/>
        <w:spacing w:line="300" w:lineRule="atLeast"/>
        <w:ind w:left="2124" w:firstLine="708"/>
        <w:jc w:val="right"/>
      </w:pPr>
      <w:r>
        <w:rPr>
          <w:b/>
        </w:rPr>
        <w:t>П</w:t>
      </w:r>
      <w:r w:rsidR="00911C7E" w:rsidRPr="00DC32F2">
        <w:rPr>
          <w:b/>
        </w:rPr>
        <w:t xml:space="preserve">ресс-служба ГУ-УПФР в г. </w:t>
      </w:r>
      <w:proofErr w:type="spellStart"/>
      <w:r w:rsidR="00911C7E" w:rsidRPr="00DC32F2">
        <w:rPr>
          <w:b/>
        </w:rPr>
        <w:t>Нягани</w:t>
      </w:r>
      <w:proofErr w:type="spellEnd"/>
      <w:r w:rsidR="00911C7E" w:rsidRPr="00DC32F2">
        <w:rPr>
          <w:b/>
        </w:rPr>
        <w:t xml:space="preserve"> (</w:t>
      </w:r>
      <w:proofErr w:type="gramStart"/>
      <w:r w:rsidR="00911C7E" w:rsidRPr="00DC32F2">
        <w:rPr>
          <w:b/>
        </w:rPr>
        <w:t>межрайонное</w:t>
      </w:r>
      <w:proofErr w:type="gramEnd"/>
      <w:r w:rsidR="00911C7E" w:rsidRPr="00DC32F2">
        <w:rPr>
          <w:b/>
        </w:rPr>
        <w:t>)</w:t>
      </w:r>
    </w:p>
    <w:sectPr w:rsidR="00911C7E" w:rsidRPr="00911C7E" w:rsidSect="004B4DD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F4A"/>
    <w:multiLevelType w:val="hybridMultilevel"/>
    <w:tmpl w:val="757A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85C02"/>
    <w:multiLevelType w:val="multilevel"/>
    <w:tmpl w:val="F876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41AC3"/>
    <w:multiLevelType w:val="multilevel"/>
    <w:tmpl w:val="D416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95DB4"/>
    <w:multiLevelType w:val="multilevel"/>
    <w:tmpl w:val="3B56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A764B"/>
    <w:multiLevelType w:val="multilevel"/>
    <w:tmpl w:val="EDDA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32EFB"/>
    <w:multiLevelType w:val="multilevel"/>
    <w:tmpl w:val="3C0C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B3DD4"/>
    <w:multiLevelType w:val="multilevel"/>
    <w:tmpl w:val="7F0A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27CDC"/>
    <w:multiLevelType w:val="multilevel"/>
    <w:tmpl w:val="965C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02C98"/>
    <w:rsid w:val="00011CC8"/>
    <w:rsid w:val="00023B5C"/>
    <w:rsid w:val="000372C7"/>
    <w:rsid w:val="000508D3"/>
    <w:rsid w:val="00063623"/>
    <w:rsid w:val="00072591"/>
    <w:rsid w:val="00092448"/>
    <w:rsid w:val="000A6B8E"/>
    <w:rsid w:val="000F305A"/>
    <w:rsid w:val="00160781"/>
    <w:rsid w:val="001A5E52"/>
    <w:rsid w:val="002002C0"/>
    <w:rsid w:val="00291996"/>
    <w:rsid w:val="002C191B"/>
    <w:rsid w:val="002F722A"/>
    <w:rsid w:val="00347B71"/>
    <w:rsid w:val="00372897"/>
    <w:rsid w:val="003B5CCD"/>
    <w:rsid w:val="004138DA"/>
    <w:rsid w:val="004250C0"/>
    <w:rsid w:val="00460500"/>
    <w:rsid w:val="004769BA"/>
    <w:rsid w:val="004A0CBC"/>
    <w:rsid w:val="004A4F69"/>
    <w:rsid w:val="004B4DDE"/>
    <w:rsid w:val="004D0EF0"/>
    <w:rsid w:val="005364F8"/>
    <w:rsid w:val="00576A3E"/>
    <w:rsid w:val="00665FB8"/>
    <w:rsid w:val="00670478"/>
    <w:rsid w:val="0068628A"/>
    <w:rsid w:val="006874E5"/>
    <w:rsid w:val="007345A0"/>
    <w:rsid w:val="00773850"/>
    <w:rsid w:val="007D0D86"/>
    <w:rsid w:val="007D2CE0"/>
    <w:rsid w:val="007F305F"/>
    <w:rsid w:val="00811F4C"/>
    <w:rsid w:val="00860C19"/>
    <w:rsid w:val="00877A12"/>
    <w:rsid w:val="00880430"/>
    <w:rsid w:val="008B729F"/>
    <w:rsid w:val="008E0DA7"/>
    <w:rsid w:val="00911C7E"/>
    <w:rsid w:val="00974A5A"/>
    <w:rsid w:val="00995985"/>
    <w:rsid w:val="009D0064"/>
    <w:rsid w:val="00A144AA"/>
    <w:rsid w:val="00AC5C35"/>
    <w:rsid w:val="00AF7746"/>
    <w:rsid w:val="00B26EAD"/>
    <w:rsid w:val="00B370C6"/>
    <w:rsid w:val="00BB2872"/>
    <w:rsid w:val="00C51924"/>
    <w:rsid w:val="00CC231B"/>
    <w:rsid w:val="00D215E4"/>
    <w:rsid w:val="00D60171"/>
    <w:rsid w:val="00DB70F9"/>
    <w:rsid w:val="00DC47B0"/>
    <w:rsid w:val="00DC59C7"/>
    <w:rsid w:val="00E018DA"/>
    <w:rsid w:val="00E42486"/>
    <w:rsid w:val="00E477A7"/>
    <w:rsid w:val="00EB0583"/>
    <w:rsid w:val="00EB20E6"/>
    <w:rsid w:val="00EF1658"/>
    <w:rsid w:val="00FF352B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  <w:style w:type="character" w:styleId="a7">
    <w:name w:val="Strong"/>
    <w:basedOn w:val="a0"/>
    <w:uiPriority w:val="22"/>
    <w:qFormat/>
    <w:rsid w:val="00EF16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769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highlight">
    <w:name w:val="text-highlight"/>
    <w:basedOn w:val="a0"/>
    <w:rsid w:val="00DC5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  <w:style w:type="character" w:styleId="a7">
    <w:name w:val="Strong"/>
    <w:basedOn w:val="a0"/>
    <w:uiPriority w:val="22"/>
    <w:qFormat/>
    <w:rsid w:val="00EF16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769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highlight">
    <w:name w:val="text-highlight"/>
    <w:basedOn w:val="a0"/>
    <w:rsid w:val="00DC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2</cp:revision>
  <dcterms:created xsi:type="dcterms:W3CDTF">2020-12-15T12:45:00Z</dcterms:created>
  <dcterms:modified xsi:type="dcterms:W3CDTF">2020-12-15T12:45:00Z</dcterms:modified>
</cp:coreProperties>
</file>