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EA697D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EA697D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Основные изменения в налогообложении имущества физических лиц с 2021 года</w:t>
      </w:r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>Налоговые уведомления, направленные в 2021 году, содержат расчет имущественных налогов за налоговый период 2020 года. При этом по сравнению с предыдущим налоговым периодом произошли следующие основные изменения: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1) по транспортному налогу 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- при расчете налога применен новый Перечень легковых автомобилей средней стоимостью от 3 </w:t>
      </w:r>
      <w:proofErr w:type="gramStart"/>
      <w:r w:rsidRPr="00EA697D">
        <w:rPr>
          <w:rFonts w:ascii="Trebuchet MS" w:hAnsi="Trebuchet MS"/>
          <w:bCs/>
          <w:color w:val="000000"/>
          <w:sz w:val="32"/>
          <w:szCs w:val="32"/>
        </w:rPr>
        <w:t>млн</w:t>
      </w:r>
      <w:proofErr w:type="gram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руб. за 2020 год, размещенный на сайте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Минпромторга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России https://minpromtorg.gov.ru/docs/#!perechen_legkovyh_avtomobiley_sredney_stoimostyu_ot_3_millionov_rubley_podlezhashhiy_primeneniyu_v_ocherednom_nalogovom_periode_2020_god (в новый Перечень дополнительно включены такие марки и модели автомобилей, как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Mazda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CX-9,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Honda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Pilot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,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Chrysler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Pr="00EA697D">
        <w:rPr>
          <w:rFonts w:ascii="Trebuchet MS" w:hAnsi="Trebuchet MS"/>
          <w:bCs/>
          <w:color w:val="000000"/>
          <w:sz w:val="32"/>
          <w:szCs w:val="32"/>
        </w:rPr>
        <w:t>Pacifica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,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Jeep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Wrangler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,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Jeep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Grand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Cherokee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,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Subaru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Outback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2.5i-S ES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Premium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ES и WRX STI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Premium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Sport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); </w:t>
      </w:r>
      <w:proofErr w:type="gramEnd"/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(https://www.nalog.ru/rn77/service/tax/). 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2) по земельному налогу 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 </w:t>
      </w:r>
    </w:p>
    <w:p w:rsidR="00EA697D" w:rsidRPr="00EA697D" w:rsidRDefault="000E27F2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7765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896D87A" wp14:editId="5DFB997C">
            <wp:simplePos x="0" y="0"/>
            <wp:positionH relativeFrom="column">
              <wp:posOffset>-66675</wp:posOffset>
            </wp:positionH>
            <wp:positionV relativeFrom="paragraph">
              <wp:posOffset>-267969</wp:posOffset>
            </wp:positionV>
            <wp:extent cx="7038975" cy="87439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43638" cy="8749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97D" w:rsidRPr="00EA697D">
        <w:rPr>
          <w:rFonts w:ascii="Trebuchet MS" w:hAnsi="Trebuchet MS"/>
          <w:bCs/>
          <w:color w:val="000000"/>
          <w:sz w:val="32"/>
          <w:szCs w:val="32"/>
        </w:rPr>
        <w:t xml:space="preserve">- применены новые результаты государственной кадастровой оценки земель, вступившие в силу с 2020 года. С этими результатами можно ознакомиться, получив выписку из Единого государственного реестра недвижимости; 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3) по налогу на имущество физических лиц  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- для расчета налога за налоговый период 2020 года во всех регионах (кроме г. Севастополь) применена кадастровая стоимость объектов недвижимости, при этом для исчисления налога использованы понижающие коэффициенты: 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0.2 – для 10 регионов 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применяется в качестве налоговой базы первый год; </w:t>
      </w:r>
      <w:proofErr w:type="gramEnd"/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0.4 (в 2020 году был 0.2) – для 4 регионов (Республики Дагестан и Северная Осетия - Алания, Красноярский край, Смоленская область), где кадастровая стоимость применяется в качестве налоговой базы второй год; 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>0.6 (в 2019 году был 0.4) – для 7 регионов (Калужская, Липецкая, Ростовская, Саратовская, Тюменская, Ульяновская области, Пермский край), где кадастровая стоимость применяется в качестве налоговой базы третий год;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10-ти процентного ограничения роста налога по сравнению с предшествующим налоговым периодом – для 70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п. 7 ст. 378.2 НК РФ, а также объектов, предусмотренных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абз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. 2 п. 10 ст. 378.2 НК РФ); </w:t>
      </w:r>
      <w:proofErr w:type="gramEnd"/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proofErr w:type="gramStart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0.6 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- применительно к первому налоговому периоду, за который исчисляется налог в отношении этого объекта налогообложения (за исключением объектов, </w:t>
      </w:r>
      <w:r w:rsidRPr="00EA697D">
        <w:rPr>
          <w:rFonts w:ascii="Trebuchet MS" w:hAnsi="Trebuchet MS"/>
          <w:bCs/>
          <w:color w:val="000000"/>
          <w:sz w:val="32"/>
          <w:szCs w:val="32"/>
        </w:rPr>
        <w:lastRenderedPageBreak/>
        <w:t>включенных в перечень, определяемый в соответствии с п. 7 ст. 378.2 НК РФ, а также объектов</w:t>
      </w:r>
      <w:proofErr w:type="gram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, предусмотренных </w:t>
      </w:r>
      <w:proofErr w:type="spellStart"/>
      <w:r w:rsidRPr="00EA697D">
        <w:rPr>
          <w:rFonts w:ascii="Trebuchet MS" w:hAnsi="Trebuchet MS"/>
          <w:bCs/>
          <w:color w:val="000000"/>
          <w:sz w:val="32"/>
          <w:szCs w:val="32"/>
        </w:rPr>
        <w:t>абз</w:t>
      </w:r>
      <w:proofErr w:type="spellEnd"/>
      <w:r w:rsidRPr="00EA697D">
        <w:rPr>
          <w:rFonts w:ascii="Trebuchet MS" w:hAnsi="Trebuchet MS"/>
          <w:bCs/>
          <w:color w:val="000000"/>
          <w:sz w:val="32"/>
          <w:szCs w:val="32"/>
        </w:rPr>
        <w:t xml:space="preserve">. 2 п. 10 ст. 378.2 НК РФ); </w:t>
      </w:r>
    </w:p>
    <w:p w:rsidR="00EA697D" w:rsidRPr="00EA697D" w:rsidRDefault="000E27F2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bookmarkStart w:id="0" w:name="_GoBack"/>
      <w:r w:rsidRPr="0077652F">
        <w:rPr>
          <w:noProof/>
        </w:rPr>
        <w:drawing>
          <wp:anchor distT="0" distB="0" distL="114300" distR="114300" simplePos="0" relativeHeight="251663360" behindDoc="1" locked="0" layoutInCell="1" allowOverlap="1" wp14:anchorId="3638A4DC" wp14:editId="36196576">
            <wp:simplePos x="0" y="0"/>
            <wp:positionH relativeFrom="column">
              <wp:posOffset>-57150</wp:posOffset>
            </wp:positionH>
            <wp:positionV relativeFrom="paragraph">
              <wp:posOffset>-851536</wp:posOffset>
            </wp:positionV>
            <wp:extent cx="6972300" cy="8620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6975488" cy="8624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697D" w:rsidRPr="00EA697D">
        <w:rPr>
          <w:rFonts w:ascii="Trebuchet MS" w:hAnsi="Trebuchet MS"/>
          <w:bCs/>
          <w:color w:val="000000"/>
          <w:sz w:val="32"/>
          <w:szCs w:val="32"/>
        </w:rPr>
        <w:t>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</w:t>
      </w:r>
    </w:p>
    <w:p w:rsidR="00EA697D" w:rsidRPr="00EA697D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>- применены новые результаты государственной кадастровой оценки объектов недвижимости, вступившие в силу с 2020 года. С этими результатами можно ознакомиться, получив выписку из Единого государственного реестра недвижимости.</w:t>
      </w:r>
    </w:p>
    <w:p w:rsidR="007C6E76" w:rsidRPr="007C6E76" w:rsidRDefault="00EA697D" w:rsidP="00EA697D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  <w:r w:rsidRPr="00EA697D">
        <w:rPr>
          <w:rFonts w:ascii="Trebuchet MS" w:hAnsi="Trebuchet MS"/>
          <w:bCs/>
          <w:color w:val="000000"/>
          <w:sz w:val="32"/>
          <w:szCs w:val="32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sectPr w:rsidR="007C6E76" w:rsidRPr="007C6E76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5D" w:rsidRDefault="00B34A5D" w:rsidP="00C67182">
      <w:r>
        <w:separator/>
      </w:r>
    </w:p>
  </w:endnote>
  <w:endnote w:type="continuationSeparator" w:id="0">
    <w:p w:rsidR="00B34A5D" w:rsidRDefault="00B34A5D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5D" w:rsidRDefault="00B34A5D" w:rsidP="00C67182">
      <w:r>
        <w:separator/>
      </w:r>
    </w:p>
  </w:footnote>
  <w:footnote w:type="continuationSeparator" w:id="0">
    <w:p w:rsidR="00B34A5D" w:rsidRDefault="00B34A5D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7F2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2893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9F7A6C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A5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DF5D3B"/>
    <w:rsid w:val="00E00BBD"/>
    <w:rsid w:val="00E06A7B"/>
    <w:rsid w:val="00E1621E"/>
    <w:rsid w:val="00E56C3F"/>
    <w:rsid w:val="00E571C9"/>
    <w:rsid w:val="00E73D61"/>
    <w:rsid w:val="00E80052"/>
    <w:rsid w:val="00EA697D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Дегтярева Екатерина Анатольевна</dc:creator>
  <cp:lastModifiedBy>Фахретдинова Айгуль Радиковна</cp:lastModifiedBy>
  <cp:revision>3</cp:revision>
  <cp:lastPrinted>2021-04-21T09:34:00Z</cp:lastPrinted>
  <dcterms:created xsi:type="dcterms:W3CDTF">2021-10-13T07:37:00Z</dcterms:created>
  <dcterms:modified xsi:type="dcterms:W3CDTF">2021-10-13T07:39:00Z</dcterms:modified>
</cp:coreProperties>
</file>