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1" w:rsidRPr="007D2937" w:rsidRDefault="007F6402" w:rsidP="00F11B71">
      <w:pPr>
        <w:jc w:val="center"/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</w:pPr>
      <w:r w:rsidRPr="0077652F">
        <w:rPr>
          <w:noProof/>
        </w:rPr>
        <w:drawing>
          <wp:anchor distT="0" distB="0" distL="114300" distR="114300" simplePos="0" relativeHeight="251659264" behindDoc="1" locked="0" layoutInCell="1" allowOverlap="1" wp14:anchorId="3670818F" wp14:editId="1527094B">
            <wp:simplePos x="0" y="0"/>
            <wp:positionH relativeFrom="column">
              <wp:posOffset>-123825</wp:posOffset>
            </wp:positionH>
            <wp:positionV relativeFrom="paragraph">
              <wp:posOffset>-325120</wp:posOffset>
            </wp:positionV>
            <wp:extent cx="7077075" cy="8810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77075" cy="881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C8" w:rsidRPr="007D2937"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  <w:t>ИНФОРМАЦИОННОЕ СООБЩЕНИЕ</w:t>
      </w:r>
    </w:p>
    <w:p w:rsidR="00113943" w:rsidRPr="007D2937" w:rsidRDefault="00113943" w:rsidP="00FC452D">
      <w:pPr>
        <w:rPr>
          <w:rFonts w:ascii="Trebuchet MS" w:hAnsi="Trebuchet MS"/>
          <w:b/>
          <w:color w:val="1E598E"/>
          <w:sz w:val="40"/>
          <w:szCs w:val="40"/>
        </w:rPr>
      </w:pPr>
    </w:p>
    <w:p w:rsidR="00113943" w:rsidRPr="00984C0C" w:rsidRDefault="00FC452D" w:rsidP="00113943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2"/>
          <w:szCs w:val="32"/>
          <w:lang w:eastAsia="en-US"/>
        </w:rPr>
      </w:pPr>
      <w:bookmarkStart w:id="0" w:name="_GoBack"/>
      <w:r w:rsidRPr="00FC452D">
        <w:rPr>
          <w:rFonts w:ascii="Trebuchet MS" w:eastAsiaTheme="minorHAnsi" w:hAnsi="Trebuchet MS" w:cstheme="minorBidi"/>
          <w:b/>
          <w:bCs/>
          <w:color w:val="0070C0"/>
          <w:sz w:val="32"/>
          <w:szCs w:val="32"/>
          <w:lang w:eastAsia="en-US"/>
        </w:rPr>
        <w:t>Основные изменения в налогообложении имущества физических лиц с 2020 года</w:t>
      </w:r>
      <w:bookmarkEnd w:id="0"/>
    </w:p>
    <w:p w:rsidR="00113943" w:rsidRPr="00984C0C" w:rsidRDefault="00113943" w:rsidP="00113943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26"/>
          <w:szCs w:val="26"/>
          <w:lang w:eastAsia="en-US"/>
        </w:rPr>
      </w:pPr>
    </w:p>
    <w:p w:rsidR="00984C0C" w:rsidRPr="00984C0C" w:rsidRDefault="00984C0C" w:rsidP="00984C0C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</w:pPr>
    </w:p>
    <w:p w:rsidR="00FC452D" w:rsidRPr="00FC452D" w:rsidRDefault="00FC452D" w:rsidP="00FC452D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</w:pPr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>Налоговые уведомления, направленные в 2020 году, содержат расчет имущественных налогов за налоговый период 2019 года. При этом по сравнению с предыдущим налоговым периодом произошли следующие основные изменения:</w:t>
      </w:r>
    </w:p>
    <w:p w:rsidR="00FC452D" w:rsidRPr="00FC452D" w:rsidRDefault="00FC452D" w:rsidP="00FC452D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</w:pPr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>1) по транспортному налогу</w:t>
      </w:r>
    </w:p>
    <w:p w:rsidR="00FC452D" w:rsidRPr="00FC452D" w:rsidRDefault="00FC452D" w:rsidP="00FC452D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</w:pPr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- отменен налоговый вычет по налогу в размере платы за вред, который дорогам федерального значения причиняют </w:t>
      </w:r>
      <w:proofErr w:type="spellStart"/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>большегрузы</w:t>
      </w:r>
      <w:proofErr w:type="spellEnd"/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 – автомобили с разрешенной максимальной массой свыше 12 т (ч. 4 ст. 2 Федерального закона от 03.07.2016 № 249-ФЗ); </w:t>
      </w:r>
    </w:p>
    <w:p w:rsidR="00FC452D" w:rsidRPr="00FC452D" w:rsidRDefault="00FC452D" w:rsidP="00FC452D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</w:pPr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- введен </w:t>
      </w:r>
      <w:proofErr w:type="spellStart"/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>беззаявительный</w:t>
      </w:r>
      <w:proofErr w:type="spellEnd"/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 порядок предоставления льгот: если физическое лицо, имеющее право на налоговую льготу, не представило заявление о предоставлении налоговой льготы или не сообщило об отказе от применения налоговой льготы, налоговая льгота предоставляется на основании сведений, полученных налоговым органом в соответствии с федеральными законами. Такой порядок применяется для предоставления налоговых льгот, в частности, пенсионерам, </w:t>
      </w:r>
      <w:proofErr w:type="spellStart"/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>предпенсионерам</w:t>
      </w:r>
      <w:proofErr w:type="spellEnd"/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, инвалидам, лицам, имеющим трех и более несовершеннолетних детей (п. 66 ст. 2 Федерального закона от 29.09.2019 № 325-ФЗ); </w:t>
      </w:r>
    </w:p>
    <w:p w:rsidR="00FC452D" w:rsidRPr="00FC452D" w:rsidRDefault="00FC452D" w:rsidP="00FC452D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</w:pPr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- при расчете налога будет применен новый Перечень  http://minpromtorg.gov.ru/docs/#!perechen_legkovyh_avtomobiley_sredney_stoimostyu_ot_3_millionov_rubley_podlezhashhiy_primeneniyu_v_ocherednom_nalogovom_periode_2019_god легковых автомобилей средней стоимостью от 3 </w:t>
      </w:r>
      <w:proofErr w:type="gramStart"/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>млн</w:t>
      </w:r>
      <w:proofErr w:type="gramEnd"/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 руб. за 2019 год, размещенный на сайте </w:t>
      </w:r>
      <w:proofErr w:type="spellStart"/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>Минпромторга</w:t>
      </w:r>
      <w:proofErr w:type="spellEnd"/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 России (в новый Перечень включено более 1 100 марок и моделей автомобилей, например, в обновленный Перечень вошли </w:t>
      </w:r>
      <w:proofErr w:type="spellStart"/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>Audi</w:t>
      </w:r>
      <w:proofErr w:type="spellEnd"/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 Q8, </w:t>
      </w:r>
      <w:proofErr w:type="spellStart"/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>Cadillac</w:t>
      </w:r>
      <w:proofErr w:type="spellEnd"/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 CT6 и XT5, </w:t>
      </w:r>
      <w:proofErr w:type="spellStart"/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>Chevrolet</w:t>
      </w:r>
      <w:proofErr w:type="spellEnd"/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 </w:t>
      </w:r>
      <w:proofErr w:type="spellStart"/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>Traverse</w:t>
      </w:r>
      <w:proofErr w:type="spellEnd"/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, </w:t>
      </w:r>
      <w:proofErr w:type="spellStart"/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>Volvo</w:t>
      </w:r>
      <w:proofErr w:type="spellEnd"/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 XC40); </w:t>
      </w:r>
    </w:p>
    <w:p w:rsidR="00FC452D" w:rsidRPr="00FC452D" w:rsidRDefault="00FC452D" w:rsidP="00FC452D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</w:pPr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- применяются изменения в системе налоговых ставок и льгот в соответствии с законами субъектов Российской Федерации по месту нахождения транспортных средств. С информацией о налоговых ставках и льготах можно ознакомиться в рубрике «Справочная информация о ставках и льготах по имущественным налогам» (https://www.nalog.ru/rn86/service/tax/). </w:t>
      </w:r>
    </w:p>
    <w:p w:rsidR="00FC452D" w:rsidRPr="00FC452D" w:rsidRDefault="00FC452D" w:rsidP="00FC452D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</w:pPr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2) по земельному налогу </w:t>
      </w:r>
    </w:p>
    <w:p w:rsidR="00FC452D" w:rsidRPr="00FC452D" w:rsidRDefault="00FC452D" w:rsidP="00FC452D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</w:pPr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- вводится налоговый вычет, уменьшающий налог на кадастровую стоимость 600 кв. м по одному земельному участку для </w:t>
      </w:r>
      <w:proofErr w:type="spellStart"/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>предпенсионеров</w:t>
      </w:r>
      <w:proofErr w:type="spellEnd"/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 – лица, отвечающие условиям, необходимым для назначения пенсии в соответствии с законодательством РФ, действовавшим на 31.12.2018 (ст. 1 Федерального закона от 30.10.2018 № 378-ФЗ); </w:t>
      </w:r>
    </w:p>
    <w:p w:rsidR="00FC452D" w:rsidRPr="00FC452D" w:rsidRDefault="00FC452D" w:rsidP="00FC452D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</w:pPr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lastRenderedPageBreak/>
        <w:t xml:space="preserve">- применяются изменения в системе налоговых ставок и льгот в соответствии с нормативными правовыми актами муниципальных образований по месту нахождения земельных участков. С информацией о налоговых ставках и льготах можно ознакомиться в рубрике «Справочная информация о ставках и льготах по имущественным налогам» (https://www.nalog.ru/rn86/service/tax/); </w:t>
      </w:r>
    </w:p>
    <w:p w:rsidR="00FC452D" w:rsidRPr="00FC452D" w:rsidRDefault="00FC452D" w:rsidP="00FC452D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</w:pPr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- применяются новые результаты государственной кадастровой оценки земель, вступившие в силу 2019 года. С этими результатами можно ознакомиться, получив выписку из Единого государственного реестра недвижимости; </w:t>
      </w:r>
    </w:p>
    <w:p w:rsidR="00FC452D" w:rsidRPr="00FC452D" w:rsidRDefault="00FC452D" w:rsidP="00FC452D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</w:pPr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3) по налогу на имущество физических лиц  </w:t>
      </w:r>
    </w:p>
    <w:p w:rsidR="00FC452D" w:rsidRPr="00FC452D" w:rsidRDefault="00FC452D" w:rsidP="00FC452D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</w:pPr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- вводится льгота, освобождающая </w:t>
      </w:r>
      <w:proofErr w:type="spellStart"/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>предпенсионеров</w:t>
      </w:r>
      <w:proofErr w:type="spellEnd"/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 от уплаты налога в отношении одного объекта определенного вида (жилого дома, квартиры, комнаты, гаража и т.п.), который не используется в предпринимательской деятельности (ст. 1 Федерального закона от 30.10.2018 № 378-ФЗ); </w:t>
      </w:r>
    </w:p>
    <w:p w:rsidR="00FC452D" w:rsidRPr="00FC452D" w:rsidRDefault="00FC452D" w:rsidP="00FC452D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</w:pPr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- при расчете налога за налоговый период 2019 года применяются следующие коэффициенты: </w:t>
      </w:r>
    </w:p>
    <w:p w:rsidR="00FC452D" w:rsidRPr="00FC452D" w:rsidRDefault="00FC452D" w:rsidP="00FC452D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</w:pPr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0.2 – для 4 регионов (Республики Дагестан и Северная Осетия - Алания, Красноярский край, Смоленская область), где кадастровая стоимость применяется в качестве налоговой базы первый год; </w:t>
      </w:r>
    </w:p>
    <w:p w:rsidR="00FC452D" w:rsidRPr="00FC452D" w:rsidRDefault="00FC452D" w:rsidP="00FC452D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</w:pPr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0.4 (в 2019 году был 0.2) – для 7 регионов (Калужская, Липецкая, Ростовская, Саратовская, Тюменская, Ульяновская области, Пермский край), где кадастровая стоимость применяется в качестве налоговой базы второй год; </w:t>
      </w:r>
    </w:p>
    <w:p w:rsidR="00FC452D" w:rsidRPr="00FC452D" w:rsidRDefault="00FC452D" w:rsidP="00FC452D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</w:pPr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>0.6 (в 2019 году был 0.4) – для 14 регионов (включая Республику Саха, Краснодарский, Хабаровский края, Оренбургскую область), где кадастровая стоимость применяется в качестве налоговой базы третий год;</w:t>
      </w:r>
    </w:p>
    <w:p w:rsidR="00FC452D" w:rsidRPr="00FC452D" w:rsidRDefault="00FC452D" w:rsidP="00FC452D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</w:pPr>
      <w:proofErr w:type="gramStart"/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10-ти процентного ограничения роста налога по сравнению с предшествующим налоговым периодом – для 63 регионов (включая Москву, Санкт-Петербург, Московскую область, Республики Башкортостан, Татарстан), где кадастровая стоимость применяется в качестве налоговой базы третий и последующие годы (за исключением объектов, включенных в перечень, определяемый в соответствии с п. 7 ст. 378.2 НК РФ, а также объектов, предусмотренных </w:t>
      </w:r>
      <w:proofErr w:type="spellStart"/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>абз</w:t>
      </w:r>
      <w:proofErr w:type="spellEnd"/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>. 2 п. 10 ст. 378.2</w:t>
      </w:r>
      <w:proofErr w:type="gramEnd"/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 </w:t>
      </w:r>
      <w:proofErr w:type="gramStart"/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НК РФ); </w:t>
      </w:r>
      <w:proofErr w:type="gramEnd"/>
    </w:p>
    <w:p w:rsidR="00FC452D" w:rsidRPr="00FC452D" w:rsidRDefault="00FC452D" w:rsidP="00FC452D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</w:pPr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коэффициент-дефлятор 1.518 (был в 2019 г. – 1.481) к инвентаризационной стоимости объекта – в 9 регионах, которые с 2019 года не перешли на расчет налога исходя из кадастровой стоимости; </w:t>
      </w:r>
    </w:p>
    <w:p w:rsidR="00FC452D" w:rsidRPr="00FC452D" w:rsidRDefault="00FC452D" w:rsidP="00FC452D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</w:pPr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>- применяются изменения в системе налоговых ставок и льгот в соответствии с нормативными правовыми актами муниципальных образований по месту нахождения объектов налогообложения. С информацией о налоговых ставках и льготах можно ознакомиться в рубрике «Справочная информация о ставках и льготах по имущественным налогам» (https://www.nalog.ru/rn86/service/tax/);</w:t>
      </w:r>
    </w:p>
    <w:p w:rsidR="00FC452D" w:rsidRPr="00FC452D" w:rsidRDefault="00FC452D" w:rsidP="00FC452D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</w:pPr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 xml:space="preserve">- применяются новые результаты государственной кадастровой оценки объектов недвижимости, вступившие в силу 2019 года. С этими результатами </w:t>
      </w:r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lastRenderedPageBreak/>
        <w:t xml:space="preserve">можно ознакомиться, получив выписку из Единого государственного реестра недвижимости. </w:t>
      </w:r>
    </w:p>
    <w:p w:rsidR="00FC452D" w:rsidRPr="00FC452D" w:rsidRDefault="00FC452D" w:rsidP="00FC452D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</w:pPr>
      <w:r w:rsidRPr="00FC452D">
        <w:rPr>
          <w:rFonts w:ascii="Trebuchet MS" w:eastAsiaTheme="minorHAnsi" w:hAnsi="Trebuchet MS" w:cstheme="minorBidi"/>
          <w:bCs/>
          <w:iCs/>
          <w:sz w:val="26"/>
          <w:szCs w:val="26"/>
          <w:lang w:eastAsia="en-US"/>
        </w:rPr>
        <w:t>Поскольку расчет налогов на имущество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налоговой инспекции или обратившись в контакт-центр ФНС России (тел. 8 800 – 222-22-22).</w:t>
      </w:r>
    </w:p>
    <w:p w:rsidR="00113943" w:rsidRPr="00984C0C" w:rsidRDefault="00113943" w:rsidP="00FC452D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/>
          <w:bCs/>
          <w:iCs/>
          <w:sz w:val="26"/>
          <w:szCs w:val="26"/>
          <w:lang w:eastAsia="en-US"/>
        </w:rPr>
      </w:pPr>
    </w:p>
    <w:sectPr w:rsidR="00113943" w:rsidRPr="00984C0C" w:rsidSect="008A58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F7E" w:rsidRDefault="005C7F7E" w:rsidP="00C67182">
      <w:r>
        <w:separator/>
      </w:r>
    </w:p>
  </w:endnote>
  <w:endnote w:type="continuationSeparator" w:id="0">
    <w:p w:rsidR="005C7F7E" w:rsidRDefault="005C7F7E" w:rsidP="00C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F Din Text Comp Pro Medium">
    <w:altName w:val="Century 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76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0A0" w:firstRow="1" w:lastRow="0" w:firstColumn="1" w:lastColumn="0" w:noHBand="0" w:noVBand="0"/>
    </w:tblPr>
    <w:tblGrid>
      <w:gridCol w:w="11076"/>
    </w:tblGrid>
    <w:tr w:rsidR="00C67182" w:rsidRPr="00C67182" w:rsidTr="00DD178F">
      <w:trPr>
        <w:trHeight w:val="1410"/>
      </w:trPr>
      <w:tc>
        <w:tcPr>
          <w:tcW w:w="11076" w:type="dxa"/>
          <w:shd w:val="clear" w:color="auto" w:fill="256CAD"/>
        </w:tcPr>
        <w:p w:rsidR="00C67182" w:rsidRPr="00C67182" w:rsidRDefault="00C67182" w:rsidP="00C67182">
          <w:pPr>
            <w:ind w:left="993"/>
            <w:jc w:val="center"/>
            <w:rPr>
              <w:rFonts w:ascii="PF Din Text Comp Pro Medium" w:eastAsia="Calibri" w:hAnsi="PF Din Text Comp Pro Medium"/>
              <w:b/>
              <w:color w:val="FFFFFF"/>
              <w:sz w:val="20"/>
              <w:szCs w:val="20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3B332338" wp14:editId="33DAEF6A">
                <wp:simplePos x="0" y="0"/>
                <wp:positionH relativeFrom="column">
                  <wp:posOffset>95250</wp:posOffset>
                </wp:positionH>
                <wp:positionV relativeFrom="paragraph">
                  <wp:posOffset>40640</wp:posOffset>
                </wp:positionV>
                <wp:extent cx="819150" cy="866775"/>
                <wp:effectExtent l="19050" t="0" r="0" b="0"/>
                <wp:wrapNone/>
                <wp:docPr id="4" name="Рисунок 4" descr="герб -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-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  <w:proofErr w:type="gram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Межрайонная</w:t>
          </w:r>
          <w:proofErr w:type="gram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ИФНС России № 3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по Ханты-Ма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нсийскому автономному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округу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–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Югре</w:t>
          </w:r>
        </w:p>
        <w:p w:rsidR="002502FA" w:rsidRPr="0008362A" w:rsidRDefault="002502FA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="Calibri" w:hAnsi="Trebuchet MS"/>
              <w:sz w:val="22"/>
              <w:szCs w:val="22"/>
            </w:rPr>
          </w:pPr>
          <w:proofErr w:type="spell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Телефон</w:t>
          </w:r>
          <w:proofErr w:type="spell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 xml:space="preserve">: </w:t>
          </w:r>
          <w:r w:rsid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8-800-222-22-22</w:t>
          </w:r>
          <w:r w:rsidR="002502FA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                                      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www.nalog.ru</w:t>
          </w:r>
        </w:p>
        <w:p w:rsidR="00F11B71" w:rsidRPr="00C67182" w:rsidRDefault="00F11B71" w:rsidP="005A5885">
          <w:pPr>
            <w:ind w:left="1418"/>
            <w:rPr>
              <w:rFonts w:ascii="PF Din Text Comp Pro Medium" w:eastAsia="Calibri" w:hAnsi="PF Din Text Comp Pro Medium"/>
              <w:sz w:val="20"/>
              <w:szCs w:val="20"/>
            </w:rPr>
          </w:pPr>
        </w:p>
      </w:tc>
    </w:tr>
  </w:tbl>
  <w:p w:rsidR="00C67182" w:rsidRDefault="00C671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F7E" w:rsidRDefault="005C7F7E" w:rsidP="00C67182">
      <w:r>
        <w:separator/>
      </w:r>
    </w:p>
  </w:footnote>
  <w:footnote w:type="continuationSeparator" w:id="0">
    <w:p w:rsidR="005C7F7E" w:rsidRDefault="005C7F7E" w:rsidP="00C6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C07"/>
    <w:multiLevelType w:val="hybridMultilevel"/>
    <w:tmpl w:val="187213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F40BD8"/>
    <w:multiLevelType w:val="hybridMultilevel"/>
    <w:tmpl w:val="41085D8A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1B6032F"/>
    <w:multiLevelType w:val="hybridMultilevel"/>
    <w:tmpl w:val="6E202C8A"/>
    <w:lvl w:ilvl="0" w:tplc="5F8CDC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463008"/>
    <w:multiLevelType w:val="hybridMultilevel"/>
    <w:tmpl w:val="ABAA46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D113A3"/>
    <w:multiLevelType w:val="hybridMultilevel"/>
    <w:tmpl w:val="FE4686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903A4B"/>
    <w:multiLevelType w:val="hybridMultilevel"/>
    <w:tmpl w:val="FB904EC8"/>
    <w:lvl w:ilvl="0" w:tplc="56289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74481A"/>
    <w:multiLevelType w:val="multilevel"/>
    <w:tmpl w:val="1DA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9114550"/>
    <w:multiLevelType w:val="hybridMultilevel"/>
    <w:tmpl w:val="B802B37A"/>
    <w:lvl w:ilvl="0" w:tplc="2DE0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737D05"/>
    <w:multiLevelType w:val="multilevel"/>
    <w:tmpl w:val="197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542D4"/>
    <w:multiLevelType w:val="hybridMultilevel"/>
    <w:tmpl w:val="EB4C78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732C7D"/>
    <w:multiLevelType w:val="hybridMultilevel"/>
    <w:tmpl w:val="C8BEA79C"/>
    <w:lvl w:ilvl="0" w:tplc="FF02B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AD473D"/>
    <w:multiLevelType w:val="hybridMultilevel"/>
    <w:tmpl w:val="FA96128A"/>
    <w:lvl w:ilvl="0" w:tplc="32BA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2"/>
    <w:rsid w:val="00013C94"/>
    <w:rsid w:val="00013CF8"/>
    <w:rsid w:val="000307F2"/>
    <w:rsid w:val="00031CF3"/>
    <w:rsid w:val="00034928"/>
    <w:rsid w:val="00036EA9"/>
    <w:rsid w:val="00052408"/>
    <w:rsid w:val="00067637"/>
    <w:rsid w:val="00071AC4"/>
    <w:rsid w:val="00075715"/>
    <w:rsid w:val="0008267B"/>
    <w:rsid w:val="0008362A"/>
    <w:rsid w:val="000923C0"/>
    <w:rsid w:val="000A27EA"/>
    <w:rsid w:val="000E2A43"/>
    <w:rsid w:val="000F3EC8"/>
    <w:rsid w:val="000F5063"/>
    <w:rsid w:val="000F7699"/>
    <w:rsid w:val="00106955"/>
    <w:rsid w:val="001076C4"/>
    <w:rsid w:val="00113943"/>
    <w:rsid w:val="00121AA0"/>
    <w:rsid w:val="001351E9"/>
    <w:rsid w:val="00137AB6"/>
    <w:rsid w:val="00153581"/>
    <w:rsid w:val="001605DB"/>
    <w:rsid w:val="00162D8C"/>
    <w:rsid w:val="00164ABB"/>
    <w:rsid w:val="0016617A"/>
    <w:rsid w:val="0017693E"/>
    <w:rsid w:val="001777DC"/>
    <w:rsid w:val="00184073"/>
    <w:rsid w:val="001875A0"/>
    <w:rsid w:val="00191EB3"/>
    <w:rsid w:val="00194857"/>
    <w:rsid w:val="001B111D"/>
    <w:rsid w:val="001C7587"/>
    <w:rsid w:val="001D04C3"/>
    <w:rsid w:val="001D28E4"/>
    <w:rsid w:val="001D29C8"/>
    <w:rsid w:val="001E2A66"/>
    <w:rsid w:val="001F12D3"/>
    <w:rsid w:val="00224050"/>
    <w:rsid w:val="002270A9"/>
    <w:rsid w:val="00243FE8"/>
    <w:rsid w:val="00247B61"/>
    <w:rsid w:val="002502FA"/>
    <w:rsid w:val="0026042F"/>
    <w:rsid w:val="00270C6C"/>
    <w:rsid w:val="002767C9"/>
    <w:rsid w:val="002811C4"/>
    <w:rsid w:val="002A5B45"/>
    <w:rsid w:val="002C51E6"/>
    <w:rsid w:val="002D0462"/>
    <w:rsid w:val="002D0A89"/>
    <w:rsid w:val="002D1461"/>
    <w:rsid w:val="002F3075"/>
    <w:rsid w:val="00301FCD"/>
    <w:rsid w:val="003034D9"/>
    <w:rsid w:val="003107D5"/>
    <w:rsid w:val="003118C0"/>
    <w:rsid w:val="00312D5D"/>
    <w:rsid w:val="003275B9"/>
    <w:rsid w:val="003329A8"/>
    <w:rsid w:val="00332B38"/>
    <w:rsid w:val="00356126"/>
    <w:rsid w:val="00357881"/>
    <w:rsid w:val="00366AD8"/>
    <w:rsid w:val="003703B3"/>
    <w:rsid w:val="0038132F"/>
    <w:rsid w:val="00392C76"/>
    <w:rsid w:val="003B5920"/>
    <w:rsid w:val="003C3715"/>
    <w:rsid w:val="003D06EB"/>
    <w:rsid w:val="003D7592"/>
    <w:rsid w:val="003E277E"/>
    <w:rsid w:val="003F1EF4"/>
    <w:rsid w:val="003F3BFF"/>
    <w:rsid w:val="00407007"/>
    <w:rsid w:val="00407BB7"/>
    <w:rsid w:val="004154DC"/>
    <w:rsid w:val="00416978"/>
    <w:rsid w:val="004212D6"/>
    <w:rsid w:val="00423D7F"/>
    <w:rsid w:val="004275F5"/>
    <w:rsid w:val="0044108A"/>
    <w:rsid w:val="00444DB9"/>
    <w:rsid w:val="00473E1A"/>
    <w:rsid w:val="004748C3"/>
    <w:rsid w:val="00481E02"/>
    <w:rsid w:val="004A1FD8"/>
    <w:rsid w:val="004B30A4"/>
    <w:rsid w:val="004C1D09"/>
    <w:rsid w:val="004E7397"/>
    <w:rsid w:val="004F617A"/>
    <w:rsid w:val="00503094"/>
    <w:rsid w:val="0050731D"/>
    <w:rsid w:val="00511AA2"/>
    <w:rsid w:val="0051686E"/>
    <w:rsid w:val="00521CEC"/>
    <w:rsid w:val="00522506"/>
    <w:rsid w:val="00531576"/>
    <w:rsid w:val="0056374E"/>
    <w:rsid w:val="0057207B"/>
    <w:rsid w:val="00596760"/>
    <w:rsid w:val="005A5885"/>
    <w:rsid w:val="005B21B9"/>
    <w:rsid w:val="005B3018"/>
    <w:rsid w:val="005B4614"/>
    <w:rsid w:val="005B5F75"/>
    <w:rsid w:val="005C423D"/>
    <w:rsid w:val="005C508A"/>
    <w:rsid w:val="005C7F7E"/>
    <w:rsid w:val="005D4FC5"/>
    <w:rsid w:val="005D5BDA"/>
    <w:rsid w:val="005E22FE"/>
    <w:rsid w:val="005E62EE"/>
    <w:rsid w:val="005E6E60"/>
    <w:rsid w:val="005F5EC7"/>
    <w:rsid w:val="006106AA"/>
    <w:rsid w:val="00617EBA"/>
    <w:rsid w:val="0062170C"/>
    <w:rsid w:val="00646E9B"/>
    <w:rsid w:val="00650218"/>
    <w:rsid w:val="00673522"/>
    <w:rsid w:val="006A2F4C"/>
    <w:rsid w:val="006A7695"/>
    <w:rsid w:val="006C2AD8"/>
    <w:rsid w:val="006D58AA"/>
    <w:rsid w:val="006E2085"/>
    <w:rsid w:val="00707CB5"/>
    <w:rsid w:val="00714BEC"/>
    <w:rsid w:val="00723188"/>
    <w:rsid w:val="00724DC8"/>
    <w:rsid w:val="0072519F"/>
    <w:rsid w:val="007737D4"/>
    <w:rsid w:val="007737DA"/>
    <w:rsid w:val="007A6F53"/>
    <w:rsid w:val="007B4D44"/>
    <w:rsid w:val="007C0F5D"/>
    <w:rsid w:val="007C2D61"/>
    <w:rsid w:val="007D2937"/>
    <w:rsid w:val="007D4F49"/>
    <w:rsid w:val="007E612F"/>
    <w:rsid w:val="007F2412"/>
    <w:rsid w:val="007F6402"/>
    <w:rsid w:val="00835B2F"/>
    <w:rsid w:val="00845581"/>
    <w:rsid w:val="008529AA"/>
    <w:rsid w:val="00872B63"/>
    <w:rsid w:val="008917C6"/>
    <w:rsid w:val="008A0526"/>
    <w:rsid w:val="008A3C11"/>
    <w:rsid w:val="008A58F1"/>
    <w:rsid w:val="008B5A1B"/>
    <w:rsid w:val="008D02AE"/>
    <w:rsid w:val="008E34B1"/>
    <w:rsid w:val="008F2E7E"/>
    <w:rsid w:val="008F413B"/>
    <w:rsid w:val="008F720C"/>
    <w:rsid w:val="00904DD3"/>
    <w:rsid w:val="00910C55"/>
    <w:rsid w:val="00915232"/>
    <w:rsid w:val="00915D63"/>
    <w:rsid w:val="00933448"/>
    <w:rsid w:val="0093788E"/>
    <w:rsid w:val="009416CA"/>
    <w:rsid w:val="00943A67"/>
    <w:rsid w:val="0097510A"/>
    <w:rsid w:val="00984C0C"/>
    <w:rsid w:val="00994B50"/>
    <w:rsid w:val="009972B9"/>
    <w:rsid w:val="009A00C3"/>
    <w:rsid w:val="009A491E"/>
    <w:rsid w:val="009A4A17"/>
    <w:rsid w:val="009A6A63"/>
    <w:rsid w:val="009B67AB"/>
    <w:rsid w:val="009C0315"/>
    <w:rsid w:val="009C4084"/>
    <w:rsid w:val="009E6ED0"/>
    <w:rsid w:val="009E6EDF"/>
    <w:rsid w:val="009F0E40"/>
    <w:rsid w:val="009F19F0"/>
    <w:rsid w:val="009F1F40"/>
    <w:rsid w:val="00A01F20"/>
    <w:rsid w:val="00A032E2"/>
    <w:rsid w:val="00A135CC"/>
    <w:rsid w:val="00A16819"/>
    <w:rsid w:val="00A2659A"/>
    <w:rsid w:val="00A420DD"/>
    <w:rsid w:val="00A43324"/>
    <w:rsid w:val="00A51804"/>
    <w:rsid w:val="00A54B08"/>
    <w:rsid w:val="00A574F1"/>
    <w:rsid w:val="00A60A8C"/>
    <w:rsid w:val="00A97BBD"/>
    <w:rsid w:val="00AA0986"/>
    <w:rsid w:val="00AA2363"/>
    <w:rsid w:val="00AC6779"/>
    <w:rsid w:val="00AD77B0"/>
    <w:rsid w:val="00AF0BF9"/>
    <w:rsid w:val="00AF398F"/>
    <w:rsid w:val="00B029E9"/>
    <w:rsid w:val="00B07CE3"/>
    <w:rsid w:val="00B16308"/>
    <w:rsid w:val="00B1759D"/>
    <w:rsid w:val="00B17E8D"/>
    <w:rsid w:val="00B34FF1"/>
    <w:rsid w:val="00B420A6"/>
    <w:rsid w:val="00B443A3"/>
    <w:rsid w:val="00B71E8B"/>
    <w:rsid w:val="00B771CA"/>
    <w:rsid w:val="00B97FB4"/>
    <w:rsid w:val="00BA092D"/>
    <w:rsid w:val="00BC39B1"/>
    <w:rsid w:val="00BC581F"/>
    <w:rsid w:val="00BC7C2D"/>
    <w:rsid w:val="00BD3408"/>
    <w:rsid w:val="00BD5FDF"/>
    <w:rsid w:val="00BE16A3"/>
    <w:rsid w:val="00BE35AA"/>
    <w:rsid w:val="00BF567E"/>
    <w:rsid w:val="00C02B23"/>
    <w:rsid w:val="00C02CFB"/>
    <w:rsid w:val="00C10D6E"/>
    <w:rsid w:val="00C11935"/>
    <w:rsid w:val="00C35C61"/>
    <w:rsid w:val="00C473C2"/>
    <w:rsid w:val="00C521AC"/>
    <w:rsid w:val="00C55E3A"/>
    <w:rsid w:val="00C62FA6"/>
    <w:rsid w:val="00C67182"/>
    <w:rsid w:val="00C7012D"/>
    <w:rsid w:val="00C76BFF"/>
    <w:rsid w:val="00C91DCB"/>
    <w:rsid w:val="00CD6CEA"/>
    <w:rsid w:val="00CE0905"/>
    <w:rsid w:val="00CE7E64"/>
    <w:rsid w:val="00CF7076"/>
    <w:rsid w:val="00D03504"/>
    <w:rsid w:val="00D03924"/>
    <w:rsid w:val="00D179B8"/>
    <w:rsid w:val="00D23FC4"/>
    <w:rsid w:val="00D279DC"/>
    <w:rsid w:val="00D305B0"/>
    <w:rsid w:val="00D44620"/>
    <w:rsid w:val="00D83AC9"/>
    <w:rsid w:val="00DA0D6C"/>
    <w:rsid w:val="00DA1AB5"/>
    <w:rsid w:val="00DB7B2B"/>
    <w:rsid w:val="00DD179C"/>
    <w:rsid w:val="00DE1FB0"/>
    <w:rsid w:val="00DE7080"/>
    <w:rsid w:val="00DE7F44"/>
    <w:rsid w:val="00E00BBD"/>
    <w:rsid w:val="00E06A7B"/>
    <w:rsid w:val="00E1621E"/>
    <w:rsid w:val="00E56C3F"/>
    <w:rsid w:val="00E571C9"/>
    <w:rsid w:val="00E73D61"/>
    <w:rsid w:val="00E80052"/>
    <w:rsid w:val="00EB6EE5"/>
    <w:rsid w:val="00EB72BC"/>
    <w:rsid w:val="00EC023F"/>
    <w:rsid w:val="00ED13FA"/>
    <w:rsid w:val="00EF0A03"/>
    <w:rsid w:val="00EF4BAE"/>
    <w:rsid w:val="00F05207"/>
    <w:rsid w:val="00F0552B"/>
    <w:rsid w:val="00F11B71"/>
    <w:rsid w:val="00F12696"/>
    <w:rsid w:val="00F20013"/>
    <w:rsid w:val="00F23D06"/>
    <w:rsid w:val="00F26F28"/>
    <w:rsid w:val="00F27013"/>
    <w:rsid w:val="00F40B83"/>
    <w:rsid w:val="00F41500"/>
    <w:rsid w:val="00F5318F"/>
    <w:rsid w:val="00F668FE"/>
    <w:rsid w:val="00F7341C"/>
    <w:rsid w:val="00F8010A"/>
    <w:rsid w:val="00F80D26"/>
    <w:rsid w:val="00F8296F"/>
    <w:rsid w:val="00F82CEB"/>
    <w:rsid w:val="00F82EB2"/>
    <w:rsid w:val="00F85F9F"/>
    <w:rsid w:val="00F906D2"/>
    <w:rsid w:val="00FB10E4"/>
    <w:rsid w:val="00FB1A21"/>
    <w:rsid w:val="00FC26FB"/>
    <w:rsid w:val="00FC452D"/>
    <w:rsid w:val="00FD68B9"/>
    <w:rsid w:val="00FE1969"/>
    <w:rsid w:val="00FE354D"/>
    <w:rsid w:val="00FE5E72"/>
    <w:rsid w:val="00FE73C6"/>
    <w:rsid w:val="00FF1F3E"/>
    <w:rsid w:val="00FF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Екатерина Анатольевна</dc:creator>
  <cp:lastModifiedBy>Фахретдинова Айгуль Радиковна</cp:lastModifiedBy>
  <cp:revision>2</cp:revision>
  <cp:lastPrinted>2019-12-11T06:58:00Z</cp:lastPrinted>
  <dcterms:created xsi:type="dcterms:W3CDTF">2020-09-24T12:50:00Z</dcterms:created>
  <dcterms:modified xsi:type="dcterms:W3CDTF">2020-09-24T12:50:00Z</dcterms:modified>
</cp:coreProperties>
</file>