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0B2AF818" wp14:editId="0A7C6E8A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4D5B11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4D5B11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Основания предоставления налоговых льгот</w:t>
      </w:r>
    </w:p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Право на налоговую льготу имеют следующие категории налогоплательщиков: 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Герои Советского Союза и Герои Российской Федерации, а также лица, награжденные орденом Славы трех степеней;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инвалиды I и II групп инвалидности;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инвалиды с детства, дети-инвалиды;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proofErr w:type="gramStart"/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</w:t>
      </w:r>
      <w:proofErr w:type="gramEnd"/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 действующей армии;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proofErr w:type="gramStart"/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</w:t>
      </w:r>
      <w:proofErr w:type="gramEnd"/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gramStart"/>
      <w:r w:rsidRPr="004D5B11">
        <w:rPr>
          <w:rFonts w:ascii="Trebuchet MS" w:hAnsi="Trebuchet MS"/>
          <w:bCs/>
          <w:color w:val="000000"/>
          <w:sz w:val="32"/>
          <w:szCs w:val="32"/>
        </w:rPr>
        <w:t>объединении</w:t>
      </w:r>
      <w:proofErr w:type="gramEnd"/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 "Маяк" и сбросов радиоактивных отходов в реку </w:t>
      </w:r>
      <w:proofErr w:type="spellStart"/>
      <w:r w:rsidRPr="004D5B11">
        <w:rPr>
          <w:rFonts w:ascii="Trebuchet MS" w:hAnsi="Trebuchet MS"/>
          <w:bCs/>
          <w:color w:val="000000"/>
          <w:sz w:val="32"/>
          <w:szCs w:val="32"/>
        </w:rPr>
        <w:t>Теча</w:t>
      </w:r>
      <w:proofErr w:type="spellEnd"/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" и Федеральным законом от 10 января 2002 года N 2-ФЗ "О социальных гарантиях 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lastRenderedPageBreak/>
        <w:t>гражданам, подвергшимся радиационному воздействию вследствие ядерных испытаний на Семипалатинском полигоне";</w:t>
      </w:r>
    </w:p>
    <w:p w:rsidR="004D5B11" w:rsidRPr="004D5B11" w:rsidRDefault="00A2046B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77652F">
        <w:rPr>
          <w:noProof/>
        </w:rPr>
        <w:drawing>
          <wp:anchor distT="0" distB="0" distL="114300" distR="114300" simplePos="0" relativeHeight="251661312" behindDoc="1" locked="0" layoutInCell="1" allowOverlap="1" wp14:anchorId="6DFD7CB9" wp14:editId="30A6C975">
            <wp:simplePos x="0" y="0"/>
            <wp:positionH relativeFrom="column">
              <wp:posOffset>-66675</wp:posOffset>
            </wp:positionH>
            <wp:positionV relativeFrom="paragraph">
              <wp:posOffset>-787400</wp:posOffset>
            </wp:positionV>
            <wp:extent cx="7038975" cy="8801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38975" cy="880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ab/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члены семей военнослужащих, потерявших кормильца, признаваемые таковыми в соответствии с Федеральным законом от 27 мая 1998 года N 76-ФЗ "О статусе военнослужащих";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 (с 01.01.2019 года);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 xml:space="preserve">граждане, уволенные с военной службы или </w:t>
      </w:r>
      <w:proofErr w:type="spellStart"/>
      <w:r w:rsidRPr="004D5B11">
        <w:rPr>
          <w:rFonts w:ascii="Trebuchet MS" w:hAnsi="Trebuchet MS"/>
          <w:bCs/>
          <w:color w:val="000000"/>
          <w:sz w:val="32"/>
          <w:szCs w:val="32"/>
        </w:rPr>
        <w:t>призывавшиеся</w:t>
      </w:r>
      <w:proofErr w:type="spellEnd"/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родители и супруги военнослужащих и государственных служащих, погибших при исполнении служебных обязанностей;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 xml:space="preserve">физические лица, осуществляющие профессиональную творческую деятельность, - в отношении специально 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lastRenderedPageBreak/>
        <w:t>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4D5B11" w:rsidRPr="004D5B11" w:rsidRDefault="00A2046B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77652F">
        <w:rPr>
          <w:noProof/>
        </w:rPr>
        <w:drawing>
          <wp:anchor distT="0" distB="0" distL="114300" distR="114300" simplePos="0" relativeHeight="251663360" behindDoc="1" locked="0" layoutInCell="1" allowOverlap="1" wp14:anchorId="475BC4EA" wp14:editId="269E21FF">
            <wp:simplePos x="0" y="0"/>
            <wp:positionH relativeFrom="column">
              <wp:posOffset>-66675</wp:posOffset>
            </wp:positionH>
            <wp:positionV relativeFrom="paragraph">
              <wp:posOffset>-1247140</wp:posOffset>
            </wp:positionV>
            <wp:extent cx="7000875" cy="8610600"/>
            <wp:effectExtent l="0" t="0" r="9525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00875" cy="861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>•</w:t>
      </w:r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ab/>
        <w:t>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4D5B11" w:rsidRPr="004D5B11" w:rsidRDefault="004D5B11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Также предоставляется налоговый вычет для физических лиц, имеющих трех и более несовершеннолетних детей (подробная информация представлена: </w:t>
      </w:r>
      <w:r w:rsidRPr="004D5B11">
        <w:rPr>
          <w:rFonts w:ascii="Trebuchet MS" w:hAnsi="Trebuchet MS"/>
          <w:bCs/>
          <w:color w:val="0070C0"/>
          <w:sz w:val="32"/>
          <w:szCs w:val="32"/>
        </w:rPr>
        <w:t>https://</w:t>
      </w:r>
      <w:r w:rsidR="00A2046B">
        <w:rPr>
          <w:rFonts w:ascii="Trebuchet MS" w:hAnsi="Trebuchet MS"/>
          <w:bCs/>
          <w:color w:val="0070C0"/>
          <w:sz w:val="32"/>
          <w:szCs w:val="32"/>
        </w:rPr>
        <w:t>www.nalog.ru</w:t>
      </w:r>
      <w:r w:rsidRPr="004D5B11">
        <w:rPr>
          <w:rFonts w:ascii="Trebuchet MS" w:hAnsi="Trebuchet MS"/>
          <w:bCs/>
          <w:color w:val="0070C0"/>
          <w:sz w:val="32"/>
          <w:szCs w:val="32"/>
        </w:rPr>
        <w:t>/rn</w:t>
      </w:r>
      <w:r w:rsidR="00A2046B">
        <w:rPr>
          <w:rFonts w:ascii="Trebuchet MS" w:hAnsi="Trebuchet MS"/>
          <w:bCs/>
          <w:color w:val="0070C0"/>
          <w:sz w:val="32"/>
          <w:szCs w:val="32"/>
        </w:rPr>
        <w:t>86</w:t>
      </w:r>
      <w:r w:rsidRPr="004D5B11">
        <w:rPr>
          <w:rFonts w:ascii="Trebuchet MS" w:hAnsi="Trebuchet MS"/>
          <w:bCs/>
          <w:color w:val="0070C0"/>
          <w:sz w:val="32"/>
          <w:szCs w:val="32"/>
        </w:rPr>
        <w:t xml:space="preserve">/fl/pay_taxes/flat/pay_taxes/). 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D5B11" w:rsidRPr="004D5B11" w:rsidRDefault="004D5B11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4D5B11">
        <w:rPr>
          <w:rFonts w:ascii="Trebuchet MS" w:hAnsi="Trebuchet MS"/>
          <w:bCs/>
          <w:color w:val="000000"/>
          <w:sz w:val="32"/>
          <w:szCs w:val="32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 налоговых льгот.</w:t>
      </w:r>
    </w:p>
    <w:p w:rsidR="004D5B11" w:rsidRPr="004D5B11" w:rsidRDefault="004D5B11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Налоговая льгота предоставляется в отношении следующих видов объектов налогообложения: 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1.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квартира, часть квартиры или комната;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2.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жилой дом или часть жилого дома;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3.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>помещение или сооружение, указанные в подпункте 14 пункта 1 статьи 407 Налогового кодекса Р</w:t>
      </w:r>
      <w:r w:rsidR="00CE248C">
        <w:rPr>
          <w:rFonts w:ascii="Trebuchet MS" w:hAnsi="Trebuchet MS"/>
          <w:bCs/>
          <w:color w:val="000000"/>
          <w:sz w:val="32"/>
          <w:szCs w:val="32"/>
        </w:rPr>
        <w:t xml:space="preserve">оссийской 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>Ф</w:t>
      </w:r>
      <w:r w:rsidR="00CE248C">
        <w:rPr>
          <w:rFonts w:ascii="Trebuchet MS" w:hAnsi="Trebuchet MS"/>
          <w:bCs/>
          <w:color w:val="000000"/>
          <w:sz w:val="32"/>
          <w:szCs w:val="32"/>
        </w:rPr>
        <w:t>едерации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>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4.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 xml:space="preserve">хозяйственное строение или сооружение, указанные в подпункте 15 пункта 1 статьи 407 Налогового кодекса </w:t>
      </w:r>
      <w:r w:rsidR="00CE248C" w:rsidRPr="00CE248C">
        <w:rPr>
          <w:rFonts w:ascii="Trebuchet MS" w:hAnsi="Trebuchet MS"/>
          <w:bCs/>
          <w:color w:val="000000"/>
          <w:sz w:val="32"/>
          <w:szCs w:val="32"/>
        </w:rPr>
        <w:t>Российской Федерации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>;</w:t>
      </w:r>
    </w:p>
    <w:p w:rsidR="004D5B11" w:rsidRPr="004D5B11" w:rsidRDefault="004D5B11" w:rsidP="004D5B11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>5.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ab/>
        <w:t xml:space="preserve">гараж или </w:t>
      </w:r>
      <w:proofErr w:type="spellStart"/>
      <w:r w:rsidRPr="004D5B11">
        <w:rPr>
          <w:rFonts w:ascii="Trebuchet MS" w:hAnsi="Trebuchet MS"/>
          <w:bCs/>
          <w:color w:val="000000"/>
          <w:sz w:val="32"/>
          <w:szCs w:val="32"/>
        </w:rPr>
        <w:t>машино</w:t>
      </w:r>
      <w:proofErr w:type="spellEnd"/>
      <w:r w:rsidRPr="004D5B11">
        <w:rPr>
          <w:rFonts w:ascii="Trebuchet MS" w:hAnsi="Trebuchet MS"/>
          <w:bCs/>
          <w:color w:val="000000"/>
          <w:sz w:val="32"/>
          <w:szCs w:val="32"/>
        </w:rPr>
        <w:t>-место.</w:t>
      </w:r>
    </w:p>
    <w:p w:rsidR="004D5B11" w:rsidRPr="004D5B11" w:rsidRDefault="00A2046B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700255">
        <w:rPr>
          <w:noProof/>
          <w:color w:val="0070C0"/>
        </w:rPr>
        <w:lastRenderedPageBreak/>
        <w:drawing>
          <wp:anchor distT="0" distB="0" distL="114300" distR="114300" simplePos="0" relativeHeight="251665408" behindDoc="1" locked="0" layoutInCell="1" allowOverlap="1" wp14:anchorId="2707B98E" wp14:editId="6E6636A7">
            <wp:simplePos x="0" y="0"/>
            <wp:positionH relativeFrom="column">
              <wp:posOffset>-57150</wp:posOffset>
            </wp:positionH>
            <wp:positionV relativeFrom="paragraph">
              <wp:posOffset>-58420</wp:posOffset>
            </wp:positionV>
            <wp:extent cx="7029450" cy="859155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29450" cy="859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B11" w:rsidRPr="00700255">
        <w:rPr>
          <w:rFonts w:ascii="Trebuchet MS" w:hAnsi="Trebuchet MS"/>
          <w:bCs/>
          <w:color w:val="0070C0"/>
          <w:sz w:val="32"/>
          <w:szCs w:val="32"/>
        </w:rPr>
        <w:t>Налоговая льгота не предоставляется</w:t>
      </w:r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 xml:space="preserve"> в отношении объектов налогообложения, указанных </w:t>
      </w:r>
      <w:r w:rsidR="004D5B11" w:rsidRPr="00700255">
        <w:rPr>
          <w:rFonts w:ascii="Trebuchet MS" w:hAnsi="Trebuchet MS"/>
          <w:bCs/>
          <w:color w:val="0070C0"/>
          <w:sz w:val="32"/>
          <w:szCs w:val="32"/>
        </w:rPr>
        <w:t>в подпункте 2 пункта 2 статьи 406 Налогового кодекса Российской Федерации</w:t>
      </w:r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 xml:space="preserve">, за исключением гаражей и </w:t>
      </w:r>
      <w:proofErr w:type="spellStart"/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>машино</w:t>
      </w:r>
      <w:proofErr w:type="spellEnd"/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>-мест, расположенных в таких объектах налогообложения.</w:t>
      </w:r>
    </w:p>
    <w:p w:rsidR="004D5B11" w:rsidRPr="004D5B11" w:rsidRDefault="004D5B11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proofErr w:type="gramStart"/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Кроме того, в соответствии с пунктом 3 статьи 346.1, пунктом 3 статьи 346.11, пунктом 4 статьи 346.26 и пунктом 10 статьи 346.23 Налогового кодекса Российской Федерации применение индивидуальными предпринимателями системы налогообложения для сельскохозяйственных товаропроизводителей, упрощенной системы налогообложения, </w:t>
      </w:r>
      <w:bookmarkStart w:id="0" w:name="_GoBack"/>
      <w:bookmarkEnd w:id="0"/>
      <w:r w:rsidRPr="004D5B11">
        <w:rPr>
          <w:rFonts w:ascii="Trebuchet MS" w:hAnsi="Trebuchet MS"/>
          <w:bCs/>
          <w:color w:val="000000"/>
          <w:sz w:val="32"/>
          <w:szCs w:val="32"/>
        </w:rPr>
        <w:t>патентной системы налогообложения предусматривает их освобождение от уплаты налога на имущество физических лиц в отношении имущества, используемого в предпринимательской деятельности, за исключением объектов</w:t>
      </w:r>
      <w:proofErr w:type="gramEnd"/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 налогообложения налогом на имущество физических лиц, включенных в перечень административно-деловых и торговых центров, определяемый в соответствии со статьей 378.2 Налогового кодекса</w:t>
      </w:r>
      <w:r w:rsidR="00222483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r w:rsidR="00222483" w:rsidRPr="00222483">
        <w:rPr>
          <w:rFonts w:ascii="Trebuchet MS" w:hAnsi="Trebuchet MS"/>
          <w:bCs/>
          <w:color w:val="000000"/>
          <w:sz w:val="32"/>
          <w:szCs w:val="32"/>
        </w:rPr>
        <w:t>Российской Федерации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>.</w:t>
      </w:r>
    </w:p>
    <w:p w:rsidR="004D5B11" w:rsidRPr="004D5B11" w:rsidRDefault="004D5B11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</w:r>
      <w:r w:rsidRPr="00912906">
        <w:rPr>
          <w:rFonts w:ascii="Trebuchet MS" w:hAnsi="Trebuchet MS"/>
          <w:bCs/>
          <w:color w:val="0070C0"/>
          <w:sz w:val="32"/>
          <w:szCs w:val="32"/>
        </w:rPr>
        <w:t>до 31 декабря года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>, являющегося налоговым периодом, начиная с которого в отношении указанных объектов применяется налоговая льгота.</w:t>
      </w:r>
    </w:p>
    <w:p w:rsidR="004D5B11" w:rsidRPr="004D5B11" w:rsidRDefault="004D5B11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Уведомление о выбранных объектах налогообложения может быть представлено </w:t>
      </w:r>
      <w:r w:rsidRPr="00222483">
        <w:rPr>
          <w:rFonts w:ascii="Trebuchet MS" w:hAnsi="Trebuchet MS"/>
          <w:bCs/>
          <w:color w:val="0070C0"/>
          <w:sz w:val="32"/>
          <w:szCs w:val="32"/>
        </w:rPr>
        <w:t>через МФЦ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>, с которым налоговым органом заключено соглашение о возможности оказания соответствующей услуги.</w:t>
      </w:r>
    </w:p>
    <w:p w:rsidR="004D5B11" w:rsidRPr="004D5B11" w:rsidRDefault="004D5B11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Уведомление о выбранном объекте налогообложения рассматривается налоговым органом </w:t>
      </w:r>
      <w:r w:rsidRPr="00912906">
        <w:rPr>
          <w:rFonts w:ascii="Trebuchet MS" w:hAnsi="Trebuchet MS"/>
          <w:bCs/>
          <w:color w:val="0070C0"/>
          <w:sz w:val="32"/>
          <w:szCs w:val="32"/>
        </w:rPr>
        <w:t>в течение 30 дней со дня его получения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 xml:space="preserve">. В случае направления налоговым органом запроса в связи с отсутствием сведений, необходимых для рассмотрения уведомления о выбранном объекте налогообложения, руководитель (заместитель руководителя) налогового органа вправе продлить срок рассмотрения такого уведомления </w:t>
      </w:r>
      <w:r w:rsidRPr="00087A56">
        <w:rPr>
          <w:rFonts w:ascii="Trebuchet MS" w:hAnsi="Trebuchet MS"/>
          <w:bCs/>
          <w:color w:val="0070C0"/>
          <w:sz w:val="32"/>
          <w:szCs w:val="32"/>
        </w:rPr>
        <w:t>не более чем на 30 дней</w:t>
      </w:r>
      <w:r w:rsidRPr="004D5B11">
        <w:rPr>
          <w:rFonts w:ascii="Trebuchet MS" w:hAnsi="Trebuchet MS"/>
          <w:bCs/>
          <w:color w:val="000000"/>
          <w:sz w:val="32"/>
          <w:szCs w:val="32"/>
        </w:rPr>
        <w:t>, уведомив об этом налогоплательщика.</w:t>
      </w:r>
    </w:p>
    <w:p w:rsidR="004D5B11" w:rsidRDefault="00A2046B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77652F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BDEEBE0" wp14:editId="620BE39D">
            <wp:simplePos x="0" y="0"/>
            <wp:positionH relativeFrom="column">
              <wp:posOffset>-76201</wp:posOffset>
            </wp:positionH>
            <wp:positionV relativeFrom="paragraph">
              <wp:posOffset>-595630</wp:posOffset>
            </wp:positionV>
            <wp:extent cx="7019925" cy="8763000"/>
            <wp:effectExtent l="0" t="0" r="9525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19925" cy="876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B11" w:rsidRPr="004D5B11">
        <w:rPr>
          <w:rFonts w:ascii="Trebuchet MS" w:hAnsi="Trebuchet MS"/>
          <w:bCs/>
          <w:color w:val="000000"/>
          <w:sz w:val="32"/>
          <w:szCs w:val="32"/>
        </w:rPr>
        <w:t>При выявлении оснований, препятствующих предоставлению налоговой льготы в соответствии с уведомлением о выбранном объекте налогообложения, налоговый орган информирует об этом налогоплательщика.</w:t>
      </w:r>
    </w:p>
    <w:p w:rsidR="00087A56" w:rsidRPr="00087A56" w:rsidRDefault="00087A56" w:rsidP="004D5B11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color w:val="0070C0"/>
          <w:sz w:val="32"/>
          <w:szCs w:val="32"/>
        </w:rPr>
      </w:pPr>
      <w:r w:rsidRPr="00087A56">
        <w:rPr>
          <w:rFonts w:ascii="Trebuchet MS" w:hAnsi="Trebuchet MS"/>
          <w:bCs/>
          <w:color w:val="000000"/>
          <w:sz w:val="32"/>
          <w:szCs w:val="32"/>
        </w:rPr>
        <w:t xml:space="preserve">Подробную информацию об установленных налоговых льготах можно узнать, воспользовавшись информационным ресурсом: </w:t>
      </w:r>
      <w:r w:rsidRPr="00087A56">
        <w:rPr>
          <w:rFonts w:ascii="Trebuchet MS" w:hAnsi="Trebuchet MS"/>
          <w:bCs/>
          <w:color w:val="0070C0"/>
          <w:sz w:val="32"/>
          <w:szCs w:val="32"/>
        </w:rPr>
        <w:t>«Справочная информация о ставках и льготах по имущественным налогам».</w:t>
      </w:r>
      <w:r w:rsidR="00A2046B" w:rsidRPr="00A2046B">
        <w:rPr>
          <w:noProof/>
        </w:rPr>
        <w:t xml:space="preserve"> </w:t>
      </w:r>
    </w:p>
    <w:sectPr w:rsidR="00087A56" w:rsidRPr="00087A56" w:rsidSect="008A58F1">
      <w:footerReference w:type="default" r:id="rId9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4D" w:rsidRDefault="0090154D" w:rsidP="00C67182">
      <w:r>
        <w:separator/>
      </w:r>
    </w:p>
  </w:endnote>
  <w:endnote w:type="continuationSeparator" w:id="0">
    <w:p w:rsidR="0090154D" w:rsidRDefault="0090154D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2CCD4D9" wp14:editId="470E4FDD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A2046B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="00A2046B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="00A2046B" w:rsidRPr="00A2046B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A2046B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="00A2046B" w:rsidRPr="00A2046B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A2046B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A2046B" w:rsidRPr="00A2046B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A2046B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4D" w:rsidRDefault="0090154D" w:rsidP="00C67182">
      <w:r>
        <w:separator/>
      </w:r>
    </w:p>
  </w:footnote>
  <w:footnote w:type="continuationSeparator" w:id="0">
    <w:p w:rsidR="0090154D" w:rsidRDefault="0090154D" w:rsidP="00C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87A56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7EA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22483"/>
    <w:rsid w:val="00224050"/>
    <w:rsid w:val="002270A9"/>
    <w:rsid w:val="00243FE8"/>
    <w:rsid w:val="00247B61"/>
    <w:rsid w:val="002502FA"/>
    <w:rsid w:val="00256487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D5B11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0255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44ACF"/>
    <w:rsid w:val="00845581"/>
    <w:rsid w:val="008458EA"/>
    <w:rsid w:val="008529AA"/>
    <w:rsid w:val="00872B63"/>
    <w:rsid w:val="0087724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154D"/>
    <w:rsid w:val="00904DD3"/>
    <w:rsid w:val="00910C55"/>
    <w:rsid w:val="00912906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046B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248C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Дегтярева Екатерина Анатольевна</dc:creator>
  <cp:lastModifiedBy>Фахретдинова Айгуль Радиковна</cp:lastModifiedBy>
  <cp:revision>8</cp:revision>
  <cp:lastPrinted>2020-11-11T13:02:00Z</cp:lastPrinted>
  <dcterms:created xsi:type="dcterms:W3CDTF">2021-04-12T12:31:00Z</dcterms:created>
  <dcterms:modified xsi:type="dcterms:W3CDTF">2021-04-13T05:17:00Z</dcterms:modified>
</cp:coreProperties>
</file>