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71" w:rsidRPr="007D2937" w:rsidRDefault="007F6402" w:rsidP="00F11B71">
      <w:pPr>
        <w:jc w:val="center"/>
        <w:rPr>
          <w:rFonts w:ascii="Trebuchet MS" w:eastAsiaTheme="minorHAnsi" w:hAnsi="Trebuchet MS" w:cstheme="minorBidi"/>
          <w:b/>
          <w:color w:val="0070C0"/>
          <w:sz w:val="48"/>
          <w:szCs w:val="48"/>
          <w:lang w:eastAsia="en-US"/>
        </w:rPr>
      </w:pPr>
      <w:r w:rsidRPr="0077652F">
        <w:rPr>
          <w:noProof/>
        </w:rPr>
        <w:drawing>
          <wp:anchor distT="0" distB="0" distL="114300" distR="114300" simplePos="0" relativeHeight="251659264" behindDoc="1" locked="0" layoutInCell="1" allowOverlap="1" wp14:anchorId="3670818F" wp14:editId="1527094B">
            <wp:simplePos x="0" y="0"/>
            <wp:positionH relativeFrom="column">
              <wp:posOffset>-171450</wp:posOffset>
            </wp:positionH>
            <wp:positionV relativeFrom="paragraph">
              <wp:posOffset>-325120</wp:posOffset>
            </wp:positionV>
            <wp:extent cx="7077075" cy="88106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278" t="4720" r="2674" b="4078"/>
                    <a:stretch/>
                  </pic:blipFill>
                  <pic:spPr bwMode="auto">
                    <a:xfrm>
                      <a:off x="0" y="0"/>
                      <a:ext cx="7077075" cy="881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4DC8" w:rsidRPr="007D2937">
        <w:rPr>
          <w:rFonts w:ascii="Trebuchet MS" w:eastAsiaTheme="minorHAnsi" w:hAnsi="Trebuchet MS" w:cstheme="minorBidi"/>
          <w:b/>
          <w:color w:val="0070C0"/>
          <w:sz w:val="48"/>
          <w:szCs w:val="48"/>
          <w:lang w:eastAsia="en-US"/>
        </w:rPr>
        <w:t>ИНФОРМАЦИОННОЕ СООБЩЕНИЕ</w:t>
      </w:r>
    </w:p>
    <w:p w:rsidR="00724DC8" w:rsidRPr="007D2937" w:rsidRDefault="00724DC8" w:rsidP="00F11B71">
      <w:pPr>
        <w:jc w:val="center"/>
        <w:rPr>
          <w:rFonts w:ascii="Trebuchet MS" w:hAnsi="Trebuchet MS"/>
          <w:b/>
          <w:color w:val="1E598E"/>
          <w:sz w:val="40"/>
          <w:szCs w:val="40"/>
        </w:rPr>
      </w:pPr>
    </w:p>
    <w:p w:rsidR="00BD3408" w:rsidRPr="000741C8" w:rsidRDefault="00A85C6F" w:rsidP="00BD3408">
      <w:pPr>
        <w:autoSpaceDE w:val="0"/>
        <w:autoSpaceDN w:val="0"/>
        <w:adjustRightInd w:val="0"/>
        <w:ind w:firstLine="426"/>
        <w:jc w:val="center"/>
        <w:rPr>
          <w:rFonts w:ascii="Trebuchet MS" w:eastAsiaTheme="minorHAnsi" w:hAnsi="Trebuchet MS" w:cstheme="minorBidi"/>
          <w:b/>
          <w:bCs/>
          <w:color w:val="0070C0"/>
          <w:sz w:val="36"/>
          <w:szCs w:val="40"/>
          <w:lang w:eastAsia="en-US"/>
        </w:rPr>
      </w:pPr>
      <w:bookmarkStart w:id="0" w:name="_GoBack"/>
      <w:r>
        <w:rPr>
          <w:rFonts w:ascii="Trebuchet MS" w:eastAsiaTheme="minorHAnsi" w:hAnsi="Trebuchet MS" w:cstheme="minorBidi"/>
          <w:b/>
          <w:bCs/>
          <w:color w:val="0070C0"/>
          <w:sz w:val="36"/>
          <w:szCs w:val="40"/>
          <w:lang w:eastAsia="en-US"/>
        </w:rPr>
        <w:t>О</w:t>
      </w:r>
      <w:r w:rsidRPr="00A85C6F">
        <w:rPr>
          <w:rFonts w:ascii="Trebuchet MS" w:eastAsiaTheme="minorHAnsi" w:hAnsi="Trebuchet MS" w:cstheme="minorBidi"/>
          <w:b/>
          <w:bCs/>
          <w:color w:val="0070C0"/>
          <w:sz w:val="36"/>
          <w:szCs w:val="40"/>
          <w:lang w:eastAsia="en-US"/>
        </w:rPr>
        <w:t>б уплате ежемесячных авансовых платежей в 1 квартале 2021 года</w:t>
      </w:r>
    </w:p>
    <w:bookmarkEnd w:id="0"/>
    <w:p w:rsidR="00641F63" w:rsidRPr="00673522" w:rsidRDefault="00641F63" w:rsidP="00BD3408">
      <w:pPr>
        <w:autoSpaceDE w:val="0"/>
        <w:autoSpaceDN w:val="0"/>
        <w:adjustRightInd w:val="0"/>
        <w:ind w:firstLine="426"/>
        <w:jc w:val="center"/>
        <w:rPr>
          <w:rFonts w:ascii="Trebuchet MS" w:eastAsiaTheme="minorHAnsi" w:hAnsi="Trebuchet MS" w:cstheme="minorBidi"/>
          <w:b/>
          <w:bCs/>
          <w:color w:val="0070C0"/>
          <w:sz w:val="36"/>
          <w:szCs w:val="40"/>
          <w:lang w:eastAsia="en-US"/>
        </w:rPr>
      </w:pPr>
    </w:p>
    <w:p w:rsidR="00A85C6F" w:rsidRPr="00A85C6F" w:rsidRDefault="00A85C6F" w:rsidP="00A85C6F">
      <w:pPr>
        <w:autoSpaceDE w:val="0"/>
        <w:autoSpaceDN w:val="0"/>
        <w:adjustRightInd w:val="0"/>
        <w:ind w:firstLine="708"/>
        <w:jc w:val="both"/>
        <w:rPr>
          <w:rFonts w:ascii="Trebuchet MS" w:hAnsi="Trebuchet MS"/>
          <w:bCs/>
          <w:color w:val="000000" w:themeColor="text1"/>
          <w:szCs w:val="28"/>
        </w:rPr>
      </w:pPr>
      <w:r w:rsidRPr="00A85C6F">
        <w:rPr>
          <w:rFonts w:ascii="Trebuchet MS" w:hAnsi="Trebuchet MS"/>
          <w:bCs/>
          <w:color w:val="000000" w:themeColor="text1"/>
          <w:szCs w:val="28"/>
        </w:rPr>
        <w:t>В соответствии со ст. 286 Налогово</w:t>
      </w:r>
      <w:r>
        <w:rPr>
          <w:rFonts w:ascii="Trebuchet MS" w:hAnsi="Trebuchet MS"/>
          <w:bCs/>
          <w:color w:val="000000" w:themeColor="text1"/>
          <w:szCs w:val="28"/>
        </w:rPr>
        <w:t>го кодекса Российской Федерации</w:t>
      </w:r>
      <w:r w:rsidRPr="00A85C6F">
        <w:rPr>
          <w:rFonts w:ascii="Trebuchet MS" w:hAnsi="Trebuchet MS"/>
          <w:bCs/>
          <w:color w:val="000000" w:themeColor="text1"/>
          <w:szCs w:val="28"/>
        </w:rPr>
        <w:t xml:space="preserve"> налогоплательщики в течение отчетного периода исчисляют сумму ежемесячных авансовых платежей по налогу на прибыль организаций. Согласно п. 3 ст. 286 Налогового кодекса налогоплательщики вправе уплачивать только квартальные авансовые платежи, если за предыдущие четыре квартала доходы от реализации не превысили в среднем 15 млн. рублей.</w:t>
      </w:r>
    </w:p>
    <w:p w:rsidR="00A85C6F" w:rsidRPr="00A85C6F" w:rsidRDefault="00A85C6F" w:rsidP="00A85C6F">
      <w:pPr>
        <w:autoSpaceDE w:val="0"/>
        <w:autoSpaceDN w:val="0"/>
        <w:adjustRightInd w:val="0"/>
        <w:ind w:firstLine="708"/>
        <w:jc w:val="both"/>
        <w:rPr>
          <w:rFonts w:ascii="Trebuchet MS" w:hAnsi="Trebuchet MS"/>
          <w:bCs/>
          <w:color w:val="000000" w:themeColor="text1"/>
          <w:szCs w:val="28"/>
        </w:rPr>
      </w:pPr>
      <w:r w:rsidRPr="00A85C6F">
        <w:rPr>
          <w:rFonts w:ascii="Trebuchet MS" w:hAnsi="Trebuchet MS"/>
          <w:bCs/>
          <w:color w:val="000000" w:themeColor="text1"/>
          <w:szCs w:val="28"/>
        </w:rPr>
        <w:t xml:space="preserve">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 </w:t>
      </w:r>
    </w:p>
    <w:p w:rsidR="00A85C6F" w:rsidRPr="00A85C6F" w:rsidRDefault="00A85C6F" w:rsidP="00A85C6F">
      <w:pPr>
        <w:autoSpaceDE w:val="0"/>
        <w:autoSpaceDN w:val="0"/>
        <w:adjustRightInd w:val="0"/>
        <w:ind w:firstLine="708"/>
        <w:jc w:val="both"/>
        <w:rPr>
          <w:rFonts w:ascii="Trebuchet MS" w:hAnsi="Trebuchet MS"/>
          <w:bCs/>
          <w:color w:val="000000" w:themeColor="text1"/>
          <w:szCs w:val="28"/>
        </w:rPr>
      </w:pPr>
      <w:r w:rsidRPr="00A85C6F">
        <w:rPr>
          <w:rFonts w:ascii="Trebuchet MS" w:hAnsi="Trebuchet MS"/>
          <w:bCs/>
          <w:color w:val="000000" w:themeColor="text1"/>
          <w:szCs w:val="28"/>
        </w:rPr>
        <w:t xml:space="preserve">Федеральным законом от 22.04.2020 № 121-ФЗ «О внесении изменений в часть вторую Налогового кодекса Российской Федерации» предельная величина доходов от реализации, позволяющая не уплачивать ежемесячные авансовые платежи в 2020 году, увеличена до 25 млн. рублей. </w:t>
      </w:r>
    </w:p>
    <w:p w:rsidR="0072519F" w:rsidRPr="00A85C6F" w:rsidRDefault="00A85C6F" w:rsidP="00A85C6F">
      <w:pPr>
        <w:autoSpaceDE w:val="0"/>
        <w:autoSpaceDN w:val="0"/>
        <w:adjustRightInd w:val="0"/>
        <w:ind w:firstLine="708"/>
        <w:jc w:val="both"/>
        <w:rPr>
          <w:rFonts w:ascii="Trebuchet MS" w:eastAsiaTheme="minorHAnsi" w:hAnsi="Trebuchet MS" w:cstheme="minorBidi"/>
          <w:bCs/>
          <w:iCs/>
          <w:color w:val="000000" w:themeColor="text1"/>
          <w:lang w:eastAsia="en-US"/>
        </w:rPr>
      </w:pPr>
      <w:r w:rsidRPr="00A85C6F">
        <w:rPr>
          <w:rFonts w:ascii="Trebuchet MS" w:hAnsi="Trebuchet MS"/>
          <w:bCs/>
          <w:color w:val="000000" w:themeColor="text1"/>
          <w:szCs w:val="28"/>
        </w:rPr>
        <w:t xml:space="preserve">Если по итогам 12 месяцев 2020 года сумма доходов от реализации в среднем за 4 квартала не превысила 25 млн. рублей, но превысила 15 млн. рублей, у налогоплательщиков отсутствует обязанность по исчислению </w:t>
      </w:r>
      <w:proofErr w:type="spellStart"/>
      <w:r w:rsidRPr="00A85C6F">
        <w:rPr>
          <w:rFonts w:ascii="Trebuchet MS" w:hAnsi="Trebuchet MS"/>
          <w:bCs/>
          <w:color w:val="000000" w:themeColor="text1"/>
          <w:szCs w:val="28"/>
        </w:rPr>
        <w:t>ежемесяных</w:t>
      </w:r>
      <w:proofErr w:type="spellEnd"/>
      <w:r w:rsidRPr="00A85C6F">
        <w:rPr>
          <w:rFonts w:ascii="Trebuchet MS" w:hAnsi="Trebuchet MS"/>
          <w:bCs/>
          <w:color w:val="000000" w:themeColor="text1"/>
          <w:szCs w:val="28"/>
        </w:rPr>
        <w:t xml:space="preserve"> авансовых платежей в 1 квартале 2021 года.</w:t>
      </w:r>
    </w:p>
    <w:sectPr w:rsidR="0072519F" w:rsidRPr="00A85C6F" w:rsidSect="008A58F1">
      <w:headerReference w:type="even" r:id="rId9"/>
      <w:headerReference w:type="default" r:id="rId10"/>
      <w:footerReference w:type="even" r:id="rId11"/>
      <w:footerReference w:type="default" r:id="rId12"/>
      <w:headerReference w:type="first" r:id="rId13"/>
      <w:footerReference w:type="first" r:id="rId14"/>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D2" w:rsidRDefault="001423D2" w:rsidP="00C67182">
      <w:r>
        <w:separator/>
      </w:r>
    </w:p>
  </w:endnote>
  <w:endnote w:type="continuationSeparator" w:id="0">
    <w:p w:rsidR="001423D2" w:rsidRDefault="001423D2" w:rsidP="00C6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PF Din Text Comp Pro Medium">
    <w:altName w:val="Century Gothic"/>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11076"/>
    </w:tblGrid>
    <w:tr w:rsidR="00C67182" w:rsidRPr="00C67182" w:rsidTr="00DD178F">
      <w:trPr>
        <w:trHeight w:val="1410"/>
      </w:trPr>
      <w:tc>
        <w:tcPr>
          <w:tcW w:w="11076" w:type="dxa"/>
          <w:shd w:val="clear" w:color="auto" w:fill="256CAD"/>
        </w:tcPr>
        <w:p w:rsidR="00C67182" w:rsidRPr="00C67182" w:rsidRDefault="00C67182" w:rsidP="00C67182">
          <w:pPr>
            <w:ind w:left="993"/>
            <w:jc w:val="center"/>
            <w:rPr>
              <w:rFonts w:ascii="PF Din Text Comp Pro Medium" w:eastAsia="Calibri" w:hAnsi="PF Din Text Comp Pro Medium"/>
              <w:b/>
              <w:color w:val="FFFFFF"/>
              <w:sz w:val="20"/>
              <w:szCs w:val="20"/>
            </w:rPr>
          </w:pPr>
          <w:r>
            <w:rPr>
              <w:rFonts w:ascii="Calibri" w:eastAsia="Calibri" w:hAnsi="Calibri"/>
              <w:noProof/>
            </w:rPr>
            <w:drawing>
              <wp:anchor distT="0" distB="0" distL="114300" distR="114300" simplePos="0" relativeHeight="251659264" behindDoc="0" locked="0" layoutInCell="1" allowOverlap="1" wp14:anchorId="4892553B" wp14:editId="30DC95DF">
                <wp:simplePos x="0" y="0"/>
                <wp:positionH relativeFrom="column">
                  <wp:posOffset>95250</wp:posOffset>
                </wp:positionH>
                <wp:positionV relativeFrom="paragraph">
                  <wp:posOffset>40640</wp:posOffset>
                </wp:positionV>
                <wp:extent cx="819150" cy="866775"/>
                <wp:effectExtent l="19050" t="0" r="0" b="0"/>
                <wp:wrapNone/>
                <wp:docPr id="4" name="Рисунок 4"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pic:spPr>
                    </pic:pic>
                  </a:graphicData>
                </a:graphic>
              </wp:anchor>
            </w:drawing>
          </w:r>
        </w:p>
        <w:p w:rsidR="00835B2F" w:rsidRPr="0008362A" w:rsidRDefault="00835B2F" w:rsidP="00835B2F">
          <w:pPr>
            <w:ind w:left="1418"/>
            <w:jc w:val="center"/>
            <w:rPr>
              <w:rFonts w:ascii="Trebuchet MS" w:eastAsiaTheme="minorHAnsi" w:hAnsi="Trebuchet MS" w:cstheme="minorBidi"/>
              <w:b/>
              <w:color w:val="FFFFFF" w:themeColor="background1"/>
              <w:sz w:val="22"/>
              <w:szCs w:val="22"/>
              <w:lang w:eastAsia="en-US"/>
            </w:rPr>
          </w:pPr>
          <w:proofErr w:type="gramStart"/>
          <w:r w:rsidRPr="0008362A">
            <w:rPr>
              <w:rFonts w:ascii="Trebuchet MS" w:eastAsiaTheme="minorHAnsi" w:hAnsi="Trebuchet MS" w:cstheme="minorBidi"/>
              <w:b/>
              <w:color w:val="FFFFFF" w:themeColor="background1"/>
              <w:sz w:val="22"/>
              <w:szCs w:val="22"/>
              <w:lang w:eastAsia="en-US"/>
            </w:rPr>
            <w:t>Межрайонная</w:t>
          </w:r>
          <w:proofErr w:type="gramEnd"/>
          <w:r w:rsidRPr="0008362A">
            <w:rPr>
              <w:rFonts w:ascii="Trebuchet MS" w:eastAsiaTheme="minorHAnsi" w:hAnsi="Trebuchet MS" w:cstheme="minorBidi"/>
              <w:b/>
              <w:color w:val="FFFFFF" w:themeColor="background1"/>
              <w:sz w:val="22"/>
              <w:szCs w:val="22"/>
              <w:lang w:eastAsia="en-US"/>
            </w:rPr>
            <w:t xml:space="preserve"> ИФНС России № 3 </w:t>
          </w:r>
          <w:r w:rsidR="005A5885" w:rsidRPr="0008362A">
            <w:rPr>
              <w:rFonts w:ascii="Trebuchet MS" w:eastAsiaTheme="minorHAnsi" w:hAnsi="Trebuchet MS" w:cstheme="minorBidi"/>
              <w:b/>
              <w:color w:val="FFFFFF" w:themeColor="background1"/>
              <w:sz w:val="22"/>
              <w:szCs w:val="22"/>
              <w:lang w:eastAsia="en-US"/>
            </w:rPr>
            <w:t>по Ханты-Ма</w:t>
          </w:r>
          <w:r w:rsidRPr="0008362A">
            <w:rPr>
              <w:rFonts w:ascii="Trebuchet MS" w:eastAsiaTheme="minorHAnsi" w:hAnsi="Trebuchet MS" w:cstheme="minorBidi"/>
              <w:b/>
              <w:color w:val="FFFFFF" w:themeColor="background1"/>
              <w:sz w:val="22"/>
              <w:szCs w:val="22"/>
              <w:lang w:eastAsia="en-US"/>
            </w:rPr>
            <w:t xml:space="preserve">нсийскому автономному </w:t>
          </w:r>
          <w:r w:rsidR="005A5885" w:rsidRPr="0008362A">
            <w:rPr>
              <w:rFonts w:ascii="Trebuchet MS" w:eastAsiaTheme="minorHAnsi" w:hAnsi="Trebuchet MS" w:cstheme="minorBidi"/>
              <w:b/>
              <w:color w:val="FFFFFF" w:themeColor="background1"/>
              <w:sz w:val="22"/>
              <w:szCs w:val="22"/>
              <w:lang w:eastAsia="en-US"/>
            </w:rPr>
            <w:t xml:space="preserve">округу </w:t>
          </w:r>
          <w:r w:rsidRPr="0008362A">
            <w:rPr>
              <w:rFonts w:ascii="Trebuchet MS" w:eastAsiaTheme="minorHAnsi" w:hAnsi="Trebuchet MS" w:cstheme="minorBidi"/>
              <w:b/>
              <w:color w:val="FFFFFF" w:themeColor="background1"/>
              <w:sz w:val="22"/>
              <w:szCs w:val="22"/>
              <w:lang w:eastAsia="en-US"/>
            </w:rPr>
            <w:t>–</w:t>
          </w:r>
          <w:r w:rsidR="005A5885" w:rsidRPr="0008362A">
            <w:rPr>
              <w:rFonts w:ascii="Trebuchet MS" w:eastAsiaTheme="minorHAnsi" w:hAnsi="Trebuchet MS" w:cstheme="minorBidi"/>
              <w:b/>
              <w:color w:val="FFFFFF" w:themeColor="background1"/>
              <w:sz w:val="22"/>
              <w:szCs w:val="22"/>
              <w:lang w:eastAsia="en-US"/>
            </w:rPr>
            <w:t xml:space="preserve"> Югре</w:t>
          </w:r>
        </w:p>
        <w:p w:rsidR="002502FA" w:rsidRPr="0008362A" w:rsidRDefault="002502FA" w:rsidP="00835B2F">
          <w:pPr>
            <w:ind w:left="1418"/>
            <w:jc w:val="center"/>
            <w:rPr>
              <w:rFonts w:ascii="Trebuchet MS" w:eastAsiaTheme="minorHAnsi" w:hAnsi="Trebuchet MS" w:cstheme="minorBidi"/>
              <w:b/>
              <w:color w:val="FFFFFF" w:themeColor="background1"/>
              <w:sz w:val="22"/>
              <w:szCs w:val="22"/>
              <w:lang w:eastAsia="en-US"/>
            </w:rPr>
          </w:pPr>
        </w:p>
        <w:p w:rsidR="00835B2F" w:rsidRPr="0008362A" w:rsidRDefault="00835B2F" w:rsidP="00835B2F">
          <w:pPr>
            <w:ind w:left="1418"/>
            <w:jc w:val="center"/>
            <w:rPr>
              <w:rFonts w:ascii="Trebuchet MS" w:eastAsia="Calibri" w:hAnsi="Trebuchet MS"/>
              <w:sz w:val="22"/>
              <w:szCs w:val="22"/>
            </w:rPr>
          </w:pPr>
          <w:proofErr w:type="spellStart"/>
          <w:r w:rsidRPr="0008362A">
            <w:rPr>
              <w:rFonts w:ascii="Trebuchet MS" w:eastAsiaTheme="minorHAnsi" w:hAnsi="Trebuchet MS" w:cstheme="minorBidi"/>
              <w:b/>
              <w:color w:val="FFFFFF" w:themeColor="background1"/>
              <w:sz w:val="22"/>
              <w:szCs w:val="22"/>
              <w:lang w:val="en-US" w:eastAsia="en-US"/>
            </w:rPr>
            <w:t>Телефон</w:t>
          </w:r>
          <w:proofErr w:type="spellEnd"/>
          <w:r w:rsidRPr="0008362A">
            <w:rPr>
              <w:rFonts w:ascii="Trebuchet MS" w:eastAsiaTheme="minorHAnsi" w:hAnsi="Trebuchet MS" w:cstheme="minorBidi"/>
              <w:b/>
              <w:color w:val="FFFFFF" w:themeColor="background1"/>
              <w:sz w:val="22"/>
              <w:szCs w:val="22"/>
              <w:lang w:val="en-US" w:eastAsia="en-US"/>
            </w:rPr>
            <w:t xml:space="preserve">: </w:t>
          </w:r>
          <w:r w:rsidR="0008362A">
            <w:rPr>
              <w:rFonts w:ascii="Trebuchet MS" w:eastAsiaTheme="minorHAnsi" w:hAnsi="Trebuchet MS" w:cstheme="minorBidi"/>
              <w:b/>
              <w:color w:val="FFFFFF" w:themeColor="background1"/>
              <w:sz w:val="22"/>
              <w:szCs w:val="22"/>
              <w:lang w:eastAsia="en-US"/>
            </w:rPr>
            <w:t>8-800-222-22-22</w:t>
          </w:r>
          <w:r w:rsidR="002502FA" w:rsidRPr="0008362A">
            <w:rPr>
              <w:rFonts w:ascii="Trebuchet MS" w:eastAsiaTheme="minorHAnsi" w:hAnsi="Trebuchet MS" w:cstheme="minorBidi"/>
              <w:b/>
              <w:color w:val="FFFFFF" w:themeColor="background1"/>
              <w:sz w:val="22"/>
              <w:szCs w:val="22"/>
              <w:lang w:eastAsia="en-US"/>
            </w:rPr>
            <w:t xml:space="preserve">                                        </w:t>
          </w:r>
          <w:r w:rsidRPr="0008362A">
            <w:rPr>
              <w:rFonts w:ascii="Trebuchet MS" w:eastAsiaTheme="minorHAnsi" w:hAnsi="Trebuchet MS" w:cstheme="minorBidi"/>
              <w:b/>
              <w:color w:val="FFFFFF" w:themeColor="background1"/>
              <w:sz w:val="22"/>
              <w:szCs w:val="22"/>
              <w:lang w:val="en-US" w:eastAsia="en-US"/>
            </w:rPr>
            <w:t>www.nalog.ru</w:t>
          </w:r>
        </w:p>
        <w:p w:rsidR="00F11B71" w:rsidRPr="00C67182" w:rsidRDefault="00F11B71" w:rsidP="005A5885">
          <w:pPr>
            <w:ind w:left="1418"/>
            <w:rPr>
              <w:rFonts w:ascii="PF Din Text Comp Pro Medium" w:eastAsia="Calibri" w:hAnsi="PF Din Text Comp Pro Medium"/>
              <w:sz w:val="20"/>
              <w:szCs w:val="20"/>
            </w:rPr>
          </w:pPr>
        </w:p>
      </w:tc>
    </w:tr>
  </w:tbl>
  <w:p w:rsidR="00C67182" w:rsidRDefault="00C671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D2" w:rsidRDefault="001423D2" w:rsidP="00C67182">
      <w:r>
        <w:separator/>
      </w:r>
    </w:p>
  </w:footnote>
  <w:footnote w:type="continuationSeparator" w:id="0">
    <w:p w:rsidR="001423D2" w:rsidRDefault="001423D2" w:rsidP="00C6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2A" w:rsidRDefault="000836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C07"/>
    <w:multiLevelType w:val="hybridMultilevel"/>
    <w:tmpl w:val="187213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F40BD8"/>
    <w:multiLevelType w:val="hybridMultilevel"/>
    <w:tmpl w:val="41085D8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21B6032F"/>
    <w:multiLevelType w:val="hybridMultilevel"/>
    <w:tmpl w:val="6E202C8A"/>
    <w:lvl w:ilvl="0" w:tplc="5F8CD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463008"/>
    <w:multiLevelType w:val="hybridMultilevel"/>
    <w:tmpl w:val="ABAA46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D113A3"/>
    <w:multiLevelType w:val="hybridMultilevel"/>
    <w:tmpl w:val="FE468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8903A4B"/>
    <w:multiLevelType w:val="hybridMultilevel"/>
    <w:tmpl w:val="FB904EC8"/>
    <w:lvl w:ilvl="0" w:tplc="56289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74481A"/>
    <w:multiLevelType w:val="multilevel"/>
    <w:tmpl w:val="1DA004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49114550"/>
    <w:multiLevelType w:val="hybridMultilevel"/>
    <w:tmpl w:val="B802B37A"/>
    <w:lvl w:ilvl="0" w:tplc="2DE06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737D05"/>
    <w:multiLevelType w:val="multilevel"/>
    <w:tmpl w:val="197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542D4"/>
    <w:multiLevelType w:val="hybridMultilevel"/>
    <w:tmpl w:val="EB4C7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4732C7D"/>
    <w:multiLevelType w:val="hybridMultilevel"/>
    <w:tmpl w:val="C8BEA79C"/>
    <w:lvl w:ilvl="0" w:tplc="FF02B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AD473D"/>
    <w:multiLevelType w:val="hybridMultilevel"/>
    <w:tmpl w:val="FA96128A"/>
    <w:lvl w:ilvl="0" w:tplc="32BA8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11"/>
  </w:num>
  <w:num w:numId="6">
    <w:abstractNumId w:val="10"/>
  </w:num>
  <w:num w:numId="7">
    <w:abstractNumId w:val="7"/>
  </w:num>
  <w:num w:numId="8">
    <w:abstractNumId w:val="0"/>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2"/>
    <w:rsid w:val="00013C94"/>
    <w:rsid w:val="00013CF8"/>
    <w:rsid w:val="000307F2"/>
    <w:rsid w:val="00031CF3"/>
    <w:rsid w:val="00034928"/>
    <w:rsid w:val="00036EA9"/>
    <w:rsid w:val="00052408"/>
    <w:rsid w:val="00067637"/>
    <w:rsid w:val="00071AC4"/>
    <w:rsid w:val="000741C8"/>
    <w:rsid w:val="00075715"/>
    <w:rsid w:val="0008267B"/>
    <w:rsid w:val="0008362A"/>
    <w:rsid w:val="000923C0"/>
    <w:rsid w:val="0009542D"/>
    <w:rsid w:val="000A27EA"/>
    <w:rsid w:val="000E2A43"/>
    <w:rsid w:val="000F3EC8"/>
    <w:rsid w:val="000F5063"/>
    <w:rsid w:val="000F7699"/>
    <w:rsid w:val="00106955"/>
    <w:rsid w:val="001076C4"/>
    <w:rsid w:val="00121AA0"/>
    <w:rsid w:val="001351E9"/>
    <w:rsid w:val="00137AB6"/>
    <w:rsid w:val="001423D2"/>
    <w:rsid w:val="00153581"/>
    <w:rsid w:val="001605DB"/>
    <w:rsid w:val="00162D8C"/>
    <w:rsid w:val="00164ABB"/>
    <w:rsid w:val="0016617A"/>
    <w:rsid w:val="0017693E"/>
    <w:rsid w:val="001777DC"/>
    <w:rsid w:val="00184073"/>
    <w:rsid w:val="001875A0"/>
    <w:rsid w:val="00191EB3"/>
    <w:rsid w:val="00194857"/>
    <w:rsid w:val="001B111D"/>
    <w:rsid w:val="001C7587"/>
    <w:rsid w:val="001D04C3"/>
    <w:rsid w:val="001D28E4"/>
    <w:rsid w:val="001E2A66"/>
    <w:rsid w:val="001F12D3"/>
    <w:rsid w:val="00224050"/>
    <w:rsid w:val="002270A9"/>
    <w:rsid w:val="00243FE8"/>
    <w:rsid w:val="00247B61"/>
    <w:rsid w:val="002502FA"/>
    <w:rsid w:val="0026042F"/>
    <w:rsid w:val="002625AE"/>
    <w:rsid w:val="00266C3D"/>
    <w:rsid w:val="00270C6C"/>
    <w:rsid w:val="002767C9"/>
    <w:rsid w:val="002811C4"/>
    <w:rsid w:val="002A5B45"/>
    <w:rsid w:val="002C51E6"/>
    <w:rsid w:val="002D0462"/>
    <w:rsid w:val="002D0A89"/>
    <w:rsid w:val="002D1461"/>
    <w:rsid w:val="002F3075"/>
    <w:rsid w:val="00301FCD"/>
    <w:rsid w:val="003034D9"/>
    <w:rsid w:val="003107D5"/>
    <w:rsid w:val="003118C0"/>
    <w:rsid w:val="00312D5D"/>
    <w:rsid w:val="003275B9"/>
    <w:rsid w:val="003329A8"/>
    <w:rsid w:val="00332B38"/>
    <w:rsid w:val="00356126"/>
    <w:rsid w:val="00357881"/>
    <w:rsid w:val="00366AD8"/>
    <w:rsid w:val="003703B3"/>
    <w:rsid w:val="0038132F"/>
    <w:rsid w:val="00392C76"/>
    <w:rsid w:val="003A2144"/>
    <w:rsid w:val="003B5920"/>
    <w:rsid w:val="003C3715"/>
    <w:rsid w:val="003D06EB"/>
    <w:rsid w:val="003D7592"/>
    <w:rsid w:val="003E277E"/>
    <w:rsid w:val="003F1EF4"/>
    <w:rsid w:val="003F3BFF"/>
    <w:rsid w:val="00407007"/>
    <w:rsid w:val="00407BB7"/>
    <w:rsid w:val="004154DC"/>
    <w:rsid w:val="00416978"/>
    <w:rsid w:val="004212D6"/>
    <w:rsid w:val="00423D7F"/>
    <w:rsid w:val="004275F5"/>
    <w:rsid w:val="0044108A"/>
    <w:rsid w:val="00444DB9"/>
    <w:rsid w:val="00473E1A"/>
    <w:rsid w:val="004748C3"/>
    <w:rsid w:val="00481E02"/>
    <w:rsid w:val="004A1FD8"/>
    <w:rsid w:val="004B30A4"/>
    <w:rsid w:val="004C1D09"/>
    <w:rsid w:val="004F5F7F"/>
    <w:rsid w:val="004F617A"/>
    <w:rsid w:val="00503094"/>
    <w:rsid w:val="0050731D"/>
    <w:rsid w:val="00511AA2"/>
    <w:rsid w:val="0051686E"/>
    <w:rsid w:val="00521CEC"/>
    <w:rsid w:val="00522506"/>
    <w:rsid w:val="00531576"/>
    <w:rsid w:val="0056374E"/>
    <w:rsid w:val="0057207B"/>
    <w:rsid w:val="00584D17"/>
    <w:rsid w:val="005903F2"/>
    <w:rsid w:val="00596760"/>
    <w:rsid w:val="005A5885"/>
    <w:rsid w:val="005B21B9"/>
    <w:rsid w:val="005B3018"/>
    <w:rsid w:val="005B4614"/>
    <w:rsid w:val="005B5F75"/>
    <w:rsid w:val="005C423D"/>
    <w:rsid w:val="005C508A"/>
    <w:rsid w:val="005D4FC5"/>
    <w:rsid w:val="005D5BDA"/>
    <w:rsid w:val="005E22FE"/>
    <w:rsid w:val="005E62EE"/>
    <w:rsid w:val="005E6E60"/>
    <w:rsid w:val="005F5EC7"/>
    <w:rsid w:val="005F7D21"/>
    <w:rsid w:val="006106AA"/>
    <w:rsid w:val="00617EBA"/>
    <w:rsid w:val="0062170C"/>
    <w:rsid w:val="00641F63"/>
    <w:rsid w:val="00650218"/>
    <w:rsid w:val="00651AC1"/>
    <w:rsid w:val="00673522"/>
    <w:rsid w:val="00696BC3"/>
    <w:rsid w:val="00697BBC"/>
    <w:rsid w:val="006A2F4C"/>
    <w:rsid w:val="006A7695"/>
    <w:rsid w:val="006C2AD8"/>
    <w:rsid w:val="006D58AA"/>
    <w:rsid w:val="006E2085"/>
    <w:rsid w:val="006E722D"/>
    <w:rsid w:val="00707CB5"/>
    <w:rsid w:val="00714BEC"/>
    <w:rsid w:val="00723188"/>
    <w:rsid w:val="00724DC8"/>
    <w:rsid w:val="0072519F"/>
    <w:rsid w:val="007737D4"/>
    <w:rsid w:val="007737DA"/>
    <w:rsid w:val="007A6F53"/>
    <w:rsid w:val="007B4D44"/>
    <w:rsid w:val="007C0F5D"/>
    <w:rsid w:val="007C2D61"/>
    <w:rsid w:val="007D2937"/>
    <w:rsid w:val="007D4F49"/>
    <w:rsid w:val="007E612F"/>
    <w:rsid w:val="007F2412"/>
    <w:rsid w:val="007F6402"/>
    <w:rsid w:val="00835B2F"/>
    <w:rsid w:val="00836361"/>
    <w:rsid w:val="00845581"/>
    <w:rsid w:val="008529AA"/>
    <w:rsid w:val="00872B63"/>
    <w:rsid w:val="008917C6"/>
    <w:rsid w:val="008A0526"/>
    <w:rsid w:val="008A3C11"/>
    <w:rsid w:val="008A58F1"/>
    <w:rsid w:val="008B5A1B"/>
    <w:rsid w:val="008D02AE"/>
    <w:rsid w:val="008E34B1"/>
    <w:rsid w:val="008F2E7E"/>
    <w:rsid w:val="008F413B"/>
    <w:rsid w:val="008F720C"/>
    <w:rsid w:val="00904DD3"/>
    <w:rsid w:val="00910C55"/>
    <w:rsid w:val="00915232"/>
    <w:rsid w:val="00915D63"/>
    <w:rsid w:val="00933448"/>
    <w:rsid w:val="0093788E"/>
    <w:rsid w:val="009416CA"/>
    <w:rsid w:val="00943A67"/>
    <w:rsid w:val="0097510A"/>
    <w:rsid w:val="00994B50"/>
    <w:rsid w:val="009972B9"/>
    <w:rsid w:val="009A00C3"/>
    <w:rsid w:val="009A491E"/>
    <w:rsid w:val="009A4A17"/>
    <w:rsid w:val="009A6A63"/>
    <w:rsid w:val="009B67AB"/>
    <w:rsid w:val="009C0315"/>
    <w:rsid w:val="009C4084"/>
    <w:rsid w:val="009E6ED0"/>
    <w:rsid w:val="009E6EDF"/>
    <w:rsid w:val="009F0E40"/>
    <w:rsid w:val="009F19F0"/>
    <w:rsid w:val="009F1F40"/>
    <w:rsid w:val="00A01F20"/>
    <w:rsid w:val="00A032E2"/>
    <w:rsid w:val="00A135CC"/>
    <w:rsid w:val="00A16819"/>
    <w:rsid w:val="00A2659A"/>
    <w:rsid w:val="00A420DD"/>
    <w:rsid w:val="00A43324"/>
    <w:rsid w:val="00A51804"/>
    <w:rsid w:val="00A54B08"/>
    <w:rsid w:val="00A574F1"/>
    <w:rsid w:val="00A60A8C"/>
    <w:rsid w:val="00A755AF"/>
    <w:rsid w:val="00A85C6F"/>
    <w:rsid w:val="00A97BBD"/>
    <w:rsid w:val="00AA0986"/>
    <w:rsid w:val="00AA2363"/>
    <w:rsid w:val="00AC6779"/>
    <w:rsid w:val="00AD77B0"/>
    <w:rsid w:val="00AF0BF9"/>
    <w:rsid w:val="00AF398F"/>
    <w:rsid w:val="00B029E9"/>
    <w:rsid w:val="00B07CE3"/>
    <w:rsid w:val="00B16308"/>
    <w:rsid w:val="00B1759D"/>
    <w:rsid w:val="00B17E8D"/>
    <w:rsid w:val="00B34FF1"/>
    <w:rsid w:val="00B420A6"/>
    <w:rsid w:val="00B443A3"/>
    <w:rsid w:val="00B71E8B"/>
    <w:rsid w:val="00B771CA"/>
    <w:rsid w:val="00B97FB4"/>
    <w:rsid w:val="00BC39B1"/>
    <w:rsid w:val="00BC581F"/>
    <w:rsid w:val="00BC7C2D"/>
    <w:rsid w:val="00BD3408"/>
    <w:rsid w:val="00BD5FDF"/>
    <w:rsid w:val="00BE16A3"/>
    <w:rsid w:val="00BE35AA"/>
    <w:rsid w:val="00BF567E"/>
    <w:rsid w:val="00C02B23"/>
    <w:rsid w:val="00C02CFB"/>
    <w:rsid w:val="00C10D6E"/>
    <w:rsid w:val="00C11935"/>
    <w:rsid w:val="00C35C61"/>
    <w:rsid w:val="00C473C2"/>
    <w:rsid w:val="00C521AC"/>
    <w:rsid w:val="00C55E3A"/>
    <w:rsid w:val="00C60786"/>
    <w:rsid w:val="00C62FA6"/>
    <w:rsid w:val="00C67182"/>
    <w:rsid w:val="00C7012D"/>
    <w:rsid w:val="00C76BFF"/>
    <w:rsid w:val="00C91DCB"/>
    <w:rsid w:val="00CD6CEA"/>
    <w:rsid w:val="00CE0905"/>
    <w:rsid w:val="00CE7E64"/>
    <w:rsid w:val="00CF7076"/>
    <w:rsid w:val="00D03504"/>
    <w:rsid w:val="00D03924"/>
    <w:rsid w:val="00D179B8"/>
    <w:rsid w:val="00D23FC4"/>
    <w:rsid w:val="00D279DC"/>
    <w:rsid w:val="00D305B0"/>
    <w:rsid w:val="00D44620"/>
    <w:rsid w:val="00D81021"/>
    <w:rsid w:val="00D831D7"/>
    <w:rsid w:val="00D83AC9"/>
    <w:rsid w:val="00DA0D6C"/>
    <w:rsid w:val="00DA1AB5"/>
    <w:rsid w:val="00DB7B2B"/>
    <w:rsid w:val="00DD179C"/>
    <w:rsid w:val="00DE1FB0"/>
    <w:rsid w:val="00DE7080"/>
    <w:rsid w:val="00DE7F44"/>
    <w:rsid w:val="00E00BBD"/>
    <w:rsid w:val="00E06A7B"/>
    <w:rsid w:val="00E1621E"/>
    <w:rsid w:val="00E56C3F"/>
    <w:rsid w:val="00E571C9"/>
    <w:rsid w:val="00E73D61"/>
    <w:rsid w:val="00E80052"/>
    <w:rsid w:val="00EB6EE5"/>
    <w:rsid w:val="00EB72BC"/>
    <w:rsid w:val="00EC023F"/>
    <w:rsid w:val="00ED13FA"/>
    <w:rsid w:val="00EF0A03"/>
    <w:rsid w:val="00EF4BAE"/>
    <w:rsid w:val="00F05207"/>
    <w:rsid w:val="00F0552B"/>
    <w:rsid w:val="00F11B71"/>
    <w:rsid w:val="00F12696"/>
    <w:rsid w:val="00F20013"/>
    <w:rsid w:val="00F22DB4"/>
    <w:rsid w:val="00F23D06"/>
    <w:rsid w:val="00F26F28"/>
    <w:rsid w:val="00F27013"/>
    <w:rsid w:val="00F40B83"/>
    <w:rsid w:val="00F41500"/>
    <w:rsid w:val="00F5318F"/>
    <w:rsid w:val="00F668FE"/>
    <w:rsid w:val="00F7341C"/>
    <w:rsid w:val="00F8010A"/>
    <w:rsid w:val="00F80D26"/>
    <w:rsid w:val="00F8296F"/>
    <w:rsid w:val="00F82CEB"/>
    <w:rsid w:val="00F82EB2"/>
    <w:rsid w:val="00F85F9F"/>
    <w:rsid w:val="00F906D2"/>
    <w:rsid w:val="00FB10E4"/>
    <w:rsid w:val="00FB1A21"/>
    <w:rsid w:val="00FC26FB"/>
    <w:rsid w:val="00FD68B9"/>
    <w:rsid w:val="00FE1969"/>
    <w:rsid w:val="00FE354D"/>
    <w:rsid w:val="00FE5E72"/>
    <w:rsid w:val="00FE73C6"/>
    <w:rsid w:val="00FF1F3E"/>
    <w:rsid w:val="00FF6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C67182"/>
  </w:style>
  <w:style w:type="paragraph" w:styleId="a5">
    <w:name w:val="footer"/>
    <w:basedOn w:val="a"/>
    <w:link w:val="a6"/>
    <w:uiPriority w:val="99"/>
    <w:unhideWhenUsed/>
    <w:rsid w:val="00C6718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182"/>
  </w:style>
  <w:style w:type="character" w:styleId="a7">
    <w:name w:val="Hyperlink"/>
    <w:uiPriority w:val="99"/>
    <w:rsid w:val="00F11B71"/>
    <w:rPr>
      <w:rFonts w:cs="Times New Roman"/>
      <w:color w:val="0000FF"/>
      <w:u w:val="single"/>
    </w:rPr>
  </w:style>
  <w:style w:type="paragraph" w:styleId="a8">
    <w:name w:val="footnote text"/>
    <w:basedOn w:val="a"/>
    <w:link w:val="a9"/>
    <w:rsid w:val="00FE73C6"/>
    <w:rPr>
      <w:sz w:val="20"/>
      <w:szCs w:val="20"/>
    </w:rPr>
  </w:style>
  <w:style w:type="character" w:customStyle="1" w:styleId="a9">
    <w:name w:val="Текст сноски Знак"/>
    <w:basedOn w:val="a0"/>
    <w:link w:val="a8"/>
    <w:rsid w:val="00FE73C6"/>
    <w:rPr>
      <w:rFonts w:ascii="Times New Roman" w:eastAsia="Times New Roman" w:hAnsi="Times New Roman" w:cs="Times New Roman"/>
      <w:sz w:val="20"/>
      <w:szCs w:val="20"/>
      <w:lang w:eastAsia="ru-RU"/>
    </w:rPr>
  </w:style>
  <w:style w:type="character" w:styleId="aa">
    <w:name w:val="footnote reference"/>
    <w:rsid w:val="00FE73C6"/>
    <w:rPr>
      <w:vertAlign w:val="superscript"/>
    </w:rPr>
  </w:style>
  <w:style w:type="paragraph" w:styleId="ab">
    <w:name w:val="List Paragraph"/>
    <w:basedOn w:val="a"/>
    <w:uiPriority w:val="34"/>
    <w:qFormat/>
    <w:rsid w:val="00013C94"/>
    <w:pPr>
      <w:ind w:left="720"/>
      <w:contextualSpacing/>
    </w:pPr>
  </w:style>
  <w:style w:type="paragraph" w:styleId="ac">
    <w:name w:val="annotation text"/>
    <w:basedOn w:val="a"/>
    <w:link w:val="ad"/>
    <w:uiPriority w:val="99"/>
    <w:semiHidden/>
    <w:unhideWhenUsed/>
    <w:rsid w:val="0051686E"/>
    <w:rPr>
      <w:sz w:val="20"/>
      <w:szCs w:val="20"/>
    </w:rPr>
  </w:style>
  <w:style w:type="character" w:customStyle="1" w:styleId="ad">
    <w:name w:val="Текст примечания Знак"/>
    <w:basedOn w:val="a0"/>
    <w:link w:val="ac"/>
    <w:uiPriority w:val="99"/>
    <w:semiHidden/>
    <w:rsid w:val="0051686E"/>
    <w:rPr>
      <w:rFonts w:ascii="Times New Roman" w:eastAsia="Times New Roman" w:hAnsi="Times New Roman" w:cs="Times New Roman"/>
      <w:sz w:val="20"/>
      <w:szCs w:val="20"/>
      <w:lang w:eastAsia="ru-RU"/>
    </w:rPr>
  </w:style>
  <w:style w:type="table" w:styleId="ae">
    <w:name w:val="Table Grid"/>
    <w:basedOn w:val="a1"/>
    <w:uiPriority w:val="59"/>
    <w:rsid w:val="003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668FE"/>
    <w:rPr>
      <w:rFonts w:ascii="Tahoma" w:hAnsi="Tahoma" w:cs="Tahoma"/>
      <w:sz w:val="16"/>
      <w:szCs w:val="16"/>
    </w:rPr>
  </w:style>
  <w:style w:type="character" w:customStyle="1" w:styleId="af0">
    <w:name w:val="Текст выноски Знак"/>
    <w:basedOn w:val="a0"/>
    <w:link w:val="af"/>
    <w:uiPriority w:val="99"/>
    <w:semiHidden/>
    <w:rsid w:val="00F668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 Екатерина Анатольевна</dc:creator>
  <cp:lastModifiedBy>Фахретдинова Айгуль Радиковна</cp:lastModifiedBy>
  <cp:revision>2</cp:revision>
  <cp:lastPrinted>2019-12-11T06:58:00Z</cp:lastPrinted>
  <dcterms:created xsi:type="dcterms:W3CDTF">2021-02-05T13:16:00Z</dcterms:created>
  <dcterms:modified xsi:type="dcterms:W3CDTF">2021-02-05T13:16:00Z</dcterms:modified>
</cp:coreProperties>
</file>