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Default="00341A05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341A05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Об изменении налогообложения доходов по вкладам</w:t>
      </w:r>
    </w:p>
    <w:p w:rsidR="00641F63" w:rsidRPr="00673522" w:rsidRDefault="00641F6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341A05" w:rsidRPr="00341A05" w:rsidRDefault="00341A05" w:rsidP="00341A05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 w:val="32"/>
          <w:szCs w:val="32"/>
        </w:rPr>
      </w:pPr>
      <w:r w:rsidRPr="00341A05">
        <w:rPr>
          <w:rFonts w:ascii="Trebuchet MS" w:hAnsi="Trebuchet MS"/>
          <w:bCs/>
          <w:sz w:val="32"/>
          <w:szCs w:val="32"/>
        </w:rPr>
        <w:t>Налоговая база за 2021 год будет определяться как превышение суммы доходов в виде процентов, полученных гражданином в течение года по всем вкладам и остаткам на счетах в банках Российской Федерации, над суммой процентов, рассчитанной как произведение 1 млн</w:t>
      </w:r>
      <w:r>
        <w:rPr>
          <w:rFonts w:ascii="Trebuchet MS" w:hAnsi="Trebuchet MS"/>
          <w:bCs/>
          <w:sz w:val="32"/>
          <w:szCs w:val="32"/>
        </w:rPr>
        <w:t>.</w:t>
      </w:r>
      <w:r w:rsidRPr="00341A05">
        <w:rPr>
          <w:rFonts w:ascii="Trebuchet MS" w:hAnsi="Trebuchet MS"/>
          <w:bCs/>
          <w:sz w:val="32"/>
          <w:szCs w:val="32"/>
        </w:rPr>
        <w:t xml:space="preserve"> рублей на ключевую ставку Банка России, действующую на первое число налогового периода. Исключение составляют проценты по вкладам, выплаченные в валюте Российской Федерации, ставка по которым в течение всего периода не превышает 1% </w:t>
      </w:r>
      <w:proofErr w:type="gramStart"/>
      <w:r w:rsidRPr="00341A05">
        <w:rPr>
          <w:rFonts w:ascii="Trebuchet MS" w:hAnsi="Trebuchet MS"/>
          <w:bCs/>
          <w:sz w:val="32"/>
          <w:szCs w:val="32"/>
        </w:rPr>
        <w:t>годовых</w:t>
      </w:r>
      <w:proofErr w:type="gramEnd"/>
      <w:r w:rsidRPr="00341A05">
        <w:rPr>
          <w:rFonts w:ascii="Trebuchet MS" w:hAnsi="Trebuchet MS"/>
          <w:bCs/>
          <w:sz w:val="32"/>
          <w:szCs w:val="32"/>
        </w:rPr>
        <w:t xml:space="preserve">, и по счетам </w:t>
      </w:r>
      <w:proofErr w:type="spellStart"/>
      <w:r w:rsidRPr="00341A05">
        <w:rPr>
          <w:rFonts w:ascii="Trebuchet MS" w:hAnsi="Trebuchet MS"/>
          <w:bCs/>
          <w:sz w:val="32"/>
          <w:szCs w:val="32"/>
        </w:rPr>
        <w:t>эскроу</w:t>
      </w:r>
      <w:proofErr w:type="spellEnd"/>
      <w:r w:rsidRPr="00341A05">
        <w:rPr>
          <w:rFonts w:ascii="Trebuchet MS" w:hAnsi="Trebuchet MS"/>
          <w:bCs/>
          <w:sz w:val="32"/>
          <w:szCs w:val="32"/>
        </w:rPr>
        <w:t xml:space="preserve">. </w:t>
      </w:r>
      <w:r w:rsidRPr="00254224">
        <w:rPr>
          <w:rFonts w:ascii="Trebuchet MS" w:hAnsi="Trebuchet MS"/>
          <w:bCs/>
          <w:sz w:val="32"/>
          <w:szCs w:val="32"/>
        </w:rPr>
        <w:t>Освобождение от налогообложения для отдельных категорий налогоплательщиков не п</w:t>
      </w:r>
      <w:bookmarkStart w:id="0" w:name="_GoBack"/>
      <w:bookmarkEnd w:id="0"/>
      <w:r w:rsidRPr="00254224">
        <w:rPr>
          <w:rFonts w:ascii="Trebuchet MS" w:hAnsi="Trebuchet MS"/>
          <w:bCs/>
          <w:sz w:val="32"/>
          <w:szCs w:val="32"/>
        </w:rPr>
        <w:t>редусмотрено</w:t>
      </w:r>
      <w:r w:rsidRPr="00341A05">
        <w:rPr>
          <w:rFonts w:ascii="Trebuchet MS" w:hAnsi="Trebuchet MS"/>
          <w:bCs/>
          <w:sz w:val="32"/>
          <w:szCs w:val="32"/>
        </w:rPr>
        <w:t>.</w:t>
      </w:r>
    </w:p>
    <w:p w:rsidR="00341A05" w:rsidRPr="00341A05" w:rsidRDefault="00341A05" w:rsidP="00341A05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 w:val="32"/>
          <w:szCs w:val="32"/>
        </w:rPr>
      </w:pPr>
      <w:r w:rsidRPr="00341A05">
        <w:rPr>
          <w:rFonts w:ascii="Trebuchet MS" w:hAnsi="Trebuchet MS"/>
          <w:bCs/>
          <w:sz w:val="32"/>
          <w:szCs w:val="32"/>
        </w:rPr>
        <w:t>Например, доход с суммы вклада налогоплательщика за 20</w:t>
      </w:r>
      <w:r>
        <w:rPr>
          <w:rFonts w:ascii="Trebuchet MS" w:hAnsi="Trebuchet MS"/>
          <w:bCs/>
          <w:sz w:val="32"/>
          <w:szCs w:val="32"/>
        </w:rPr>
        <w:t xml:space="preserve">21 год составил </w:t>
      </w:r>
      <w:r w:rsidRPr="00341A05">
        <w:rPr>
          <w:rFonts w:ascii="Trebuchet MS" w:hAnsi="Trebuchet MS"/>
          <w:bCs/>
          <w:sz w:val="32"/>
          <w:szCs w:val="32"/>
        </w:rPr>
        <w:t xml:space="preserve">86 800 руб. (1 400 000 руб. x 6,2%). Необлагаемый процентный доход – 42 500 руб. (1 000 000 руб. x 4,25%). </w:t>
      </w:r>
      <w:proofErr w:type="gramStart"/>
      <w:r w:rsidRPr="00341A05">
        <w:rPr>
          <w:rFonts w:ascii="Trebuchet MS" w:hAnsi="Trebuchet MS"/>
          <w:bCs/>
          <w:sz w:val="32"/>
          <w:szCs w:val="32"/>
        </w:rPr>
        <w:t>На 1 января 2021 года ключевая ставка Банка России равна 4,25, соответственно НДФЛ к уплате с суммы процентов составит 5 759 руб. (86 800 – 42 500) x 13%. Если у налогоплательщика несколько вкладов в банках, то ставка 13% применяется к разнице между суммой доходов по всем вкладам за год и необлагаемым процентным доходом, который остается неизменным – для этого примера 42</w:t>
      </w:r>
      <w:proofErr w:type="gramEnd"/>
      <w:r w:rsidRPr="00341A05">
        <w:rPr>
          <w:rFonts w:ascii="Trebuchet MS" w:hAnsi="Trebuchet MS"/>
          <w:bCs/>
          <w:sz w:val="32"/>
          <w:szCs w:val="32"/>
        </w:rPr>
        <w:t xml:space="preserve"> 500 руб.</w:t>
      </w:r>
    </w:p>
    <w:p w:rsidR="00341A05" w:rsidRPr="006C186F" w:rsidRDefault="00341A05" w:rsidP="00341A05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 w:val="32"/>
          <w:szCs w:val="32"/>
        </w:rPr>
      </w:pPr>
      <w:r w:rsidRPr="00341A05">
        <w:rPr>
          <w:rFonts w:ascii="Trebuchet MS" w:hAnsi="Trebuchet MS"/>
          <w:bCs/>
          <w:color w:val="0070C0"/>
          <w:sz w:val="32"/>
          <w:szCs w:val="32"/>
        </w:rPr>
        <w:t>Не позднее 1 февраля года</w:t>
      </w:r>
      <w:r w:rsidRPr="00341A05">
        <w:rPr>
          <w:rFonts w:ascii="Trebuchet MS" w:hAnsi="Trebuchet MS"/>
          <w:bCs/>
          <w:sz w:val="32"/>
          <w:szCs w:val="32"/>
        </w:rPr>
        <w:t xml:space="preserve">, следующего за отчетным налоговым периодом, банки будут представлять в территориальные органы ФНС России по месту своего нахождения информацию для расчета НДФЛ. На основании данных сведений будет формироваться сводное налоговое уведомление для уплаты налога вместе с имущественными налогами. </w:t>
      </w:r>
      <w:r w:rsidRPr="006C186F">
        <w:rPr>
          <w:rFonts w:ascii="Trebuchet MS" w:hAnsi="Trebuchet MS"/>
          <w:bCs/>
          <w:sz w:val="32"/>
          <w:szCs w:val="32"/>
        </w:rPr>
        <w:t xml:space="preserve">То есть </w:t>
      </w:r>
      <w:r w:rsidRPr="006C186F">
        <w:rPr>
          <w:rFonts w:ascii="Trebuchet MS" w:hAnsi="Trebuchet MS"/>
          <w:bCs/>
          <w:sz w:val="32"/>
          <w:szCs w:val="32"/>
          <w:u w:val="single"/>
        </w:rPr>
        <w:t>декларирование такого дохода не требуется</w:t>
      </w:r>
      <w:r w:rsidRPr="006C186F">
        <w:rPr>
          <w:rFonts w:ascii="Trebuchet MS" w:hAnsi="Trebuchet MS"/>
          <w:bCs/>
          <w:sz w:val="32"/>
          <w:szCs w:val="32"/>
        </w:rPr>
        <w:t>.</w:t>
      </w:r>
    </w:p>
    <w:p w:rsidR="0072519F" w:rsidRPr="00341A05" w:rsidRDefault="00341A05" w:rsidP="00341A05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 w:val="32"/>
          <w:szCs w:val="32"/>
          <w:lang w:eastAsia="en-US"/>
        </w:rPr>
      </w:pPr>
      <w:r w:rsidRPr="00341A05">
        <w:rPr>
          <w:rFonts w:ascii="Trebuchet MS" w:hAnsi="Trebuchet MS"/>
          <w:bCs/>
          <w:sz w:val="32"/>
          <w:szCs w:val="32"/>
        </w:rPr>
        <w:t xml:space="preserve">Таким образом, НДФЛ с процентов по вкладам и остаткам на счетах в банках Российской Федерации за налоговый период 2021 года фактически необходимо будет уплатить </w:t>
      </w:r>
      <w:r w:rsidRPr="00341A05">
        <w:rPr>
          <w:rFonts w:ascii="Trebuchet MS" w:hAnsi="Trebuchet MS"/>
          <w:bCs/>
          <w:color w:val="0070C0"/>
          <w:sz w:val="32"/>
          <w:szCs w:val="32"/>
        </w:rPr>
        <w:t xml:space="preserve">не позднее 1 </w:t>
      </w:r>
      <w:r w:rsidRPr="00341A05">
        <w:rPr>
          <w:rFonts w:ascii="Trebuchet MS" w:hAnsi="Trebuchet MS"/>
          <w:bCs/>
          <w:color w:val="0070C0"/>
          <w:sz w:val="32"/>
          <w:szCs w:val="32"/>
        </w:rPr>
        <w:lastRenderedPageBreak/>
        <w:t>декабря 2022 года</w:t>
      </w:r>
      <w:r w:rsidRPr="00341A05">
        <w:rPr>
          <w:rFonts w:ascii="Trebuchet MS" w:hAnsi="Trebuchet MS"/>
          <w:bCs/>
          <w:sz w:val="32"/>
          <w:szCs w:val="32"/>
        </w:rPr>
        <w:t xml:space="preserve"> на основании сводного налогового уведомления, направленного в 2022 году (ст. 214.2, п. 6 ст. 228 Налогового кодекса Российской Федерации).</w:t>
      </w:r>
    </w:p>
    <w:sectPr w:rsidR="0072519F" w:rsidRPr="00341A05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6A" w:rsidRDefault="0021036A" w:rsidP="00C67182">
      <w:r>
        <w:separator/>
      </w:r>
    </w:p>
  </w:endnote>
  <w:endnote w:type="continuationSeparator" w:id="0">
    <w:p w:rsidR="0021036A" w:rsidRDefault="0021036A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6A" w:rsidRDefault="0021036A" w:rsidP="00C67182">
      <w:r>
        <w:separator/>
      </w:r>
    </w:p>
  </w:footnote>
  <w:footnote w:type="continuationSeparator" w:id="0">
    <w:p w:rsidR="0021036A" w:rsidRDefault="0021036A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1036A"/>
    <w:rsid w:val="00217559"/>
    <w:rsid w:val="00224050"/>
    <w:rsid w:val="002270A9"/>
    <w:rsid w:val="00243FE8"/>
    <w:rsid w:val="00247B61"/>
    <w:rsid w:val="002502FA"/>
    <w:rsid w:val="00254224"/>
    <w:rsid w:val="0026042F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41A05"/>
    <w:rsid w:val="00356126"/>
    <w:rsid w:val="00357881"/>
    <w:rsid w:val="003610F0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5FDA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1444"/>
    <w:rsid w:val="0056374E"/>
    <w:rsid w:val="0057207B"/>
    <w:rsid w:val="00573916"/>
    <w:rsid w:val="00596760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341AB"/>
    <w:rsid w:val="00641F63"/>
    <w:rsid w:val="00650218"/>
    <w:rsid w:val="00673522"/>
    <w:rsid w:val="00696BC3"/>
    <w:rsid w:val="006A2F4C"/>
    <w:rsid w:val="006A7695"/>
    <w:rsid w:val="006C186F"/>
    <w:rsid w:val="006C2AD8"/>
    <w:rsid w:val="006D58AA"/>
    <w:rsid w:val="006E2085"/>
    <w:rsid w:val="006E6ACF"/>
    <w:rsid w:val="006E722D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36361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4</cp:revision>
  <cp:lastPrinted>2020-11-11T13:02:00Z</cp:lastPrinted>
  <dcterms:created xsi:type="dcterms:W3CDTF">2021-02-08T12:53:00Z</dcterms:created>
  <dcterms:modified xsi:type="dcterms:W3CDTF">2021-02-08T12:56:00Z</dcterms:modified>
</cp:coreProperties>
</file>