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B767AF">
        <w:rPr>
          <w:b/>
        </w:rPr>
        <w:t>10.03.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AE3F6A" w:rsidRDefault="00AE3F6A" w:rsidP="00AE3F6A">
      <w:pPr>
        <w:pStyle w:val="1"/>
      </w:pPr>
      <w:proofErr w:type="spellStart"/>
      <w:r>
        <w:t>Нестраховые</w:t>
      </w:r>
      <w:proofErr w:type="spellEnd"/>
      <w:r>
        <w:t xml:space="preserve"> периоды учитываются в общий стаж при назначении пенсии</w:t>
      </w:r>
    </w:p>
    <w:p w:rsidR="00AE3F6A" w:rsidRDefault="00AE3F6A" w:rsidP="00AE3F6A">
      <w:r>
        <w:pict>
          <v:rect id="_x0000_i1025" style="width:0;height:1.5pt" o:hralign="center" o:hrstd="t" o:hr="t" fillcolor="#a0a0a0" stroked="f"/>
        </w:pict>
      </w:r>
    </w:p>
    <w:p w:rsidR="00AE3F6A" w:rsidRDefault="00AE3F6A" w:rsidP="00AE3F6A">
      <w:pPr>
        <w:pStyle w:val="a4"/>
        <w:jc w:val="both"/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3329940" cy="3329940"/>
            <wp:effectExtent l="0" t="0" r="3810" b="3810"/>
            <wp:docPr id="7" name="Рисунок 7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 xml:space="preserve">В страховой стаж при назначении пенсии учитываются не только периоды трудовой деятельности, но и социально-значимые периоды, в течение которых человек вынужденно не работал. </w:t>
      </w:r>
    </w:p>
    <w:p w:rsidR="00AE3F6A" w:rsidRDefault="00AE3F6A" w:rsidP="00AE3F6A">
      <w:pPr>
        <w:pStyle w:val="a4"/>
        <w:jc w:val="both"/>
      </w:pPr>
      <w:proofErr w:type="spellStart"/>
      <w:r>
        <w:t>Нестраховые</w:t>
      </w:r>
      <w:proofErr w:type="spellEnd"/>
      <w:r>
        <w:t xml:space="preserve"> периоды влияют не только при определении права на назначение страховой пенсии, но и на размер самой выплаты. Условием включения данных периодов в страховой стаж является факт наличия трудовой деятельности до или после данных периодов.</w:t>
      </w:r>
    </w:p>
    <w:p w:rsidR="00AE3F6A" w:rsidRDefault="00AE3F6A" w:rsidP="00AE3F6A">
      <w:pPr>
        <w:pStyle w:val="a4"/>
        <w:jc w:val="both"/>
      </w:pPr>
      <w:r>
        <w:t>За свою трудовую деятельность будущий пенсионер должен накопить как минимум 30 индивидуальных пенсионных коэффициентов и 15 лет стажа (к 2025 году). Стоимость пенсионного коэффициента каждый год определяется правительством РФ. В 2021 году она составляет 98,86 рубля.</w:t>
      </w:r>
    </w:p>
    <w:p w:rsidR="00AE3F6A" w:rsidRDefault="00AE3F6A" w:rsidP="00AE3F6A">
      <w:pPr>
        <w:pStyle w:val="a4"/>
        <w:jc w:val="both"/>
      </w:pPr>
      <w:r>
        <w:t>В страховой стаж, наравне с периодами трудовой деятельности, засчитываются: </w:t>
      </w:r>
    </w:p>
    <w:p w:rsidR="00AE3F6A" w:rsidRDefault="00AE3F6A" w:rsidP="00AE3F6A">
      <w:pPr>
        <w:pStyle w:val="a4"/>
        <w:jc w:val="both"/>
      </w:pPr>
      <w:r>
        <w:t>1) Периоды ухода одного из родителей за детьми до 1,5 лет:</w:t>
      </w:r>
    </w:p>
    <w:p w:rsidR="00AE3F6A" w:rsidRDefault="00AE3F6A" w:rsidP="00AE3F6A">
      <w:pPr>
        <w:pStyle w:val="a4"/>
        <w:jc w:val="both"/>
      </w:pPr>
      <w:r>
        <w:t>-1,8 пенсионного коэффициента за один год ухода – за первым ребенком,</w:t>
      </w:r>
    </w:p>
    <w:p w:rsidR="00AE3F6A" w:rsidRDefault="00AE3F6A" w:rsidP="00AE3F6A">
      <w:pPr>
        <w:pStyle w:val="a4"/>
        <w:jc w:val="both"/>
      </w:pPr>
      <w:r>
        <w:t>-3,6 пенсионного коэффициента за один год ухода – за вторым ребенком,</w:t>
      </w:r>
    </w:p>
    <w:p w:rsidR="00AE3F6A" w:rsidRDefault="00AE3F6A" w:rsidP="00AE3F6A">
      <w:pPr>
        <w:pStyle w:val="a4"/>
        <w:jc w:val="both"/>
      </w:pPr>
      <w:r>
        <w:t>-5,4 пенсионного коэффициента за один год ухода – за третьим или четвертым ребенком.</w:t>
      </w:r>
    </w:p>
    <w:p w:rsidR="00AE3F6A" w:rsidRDefault="00AE3F6A" w:rsidP="00AE3F6A">
      <w:pPr>
        <w:pStyle w:val="a4"/>
        <w:jc w:val="both"/>
      </w:pPr>
      <w:r>
        <w:t xml:space="preserve">2) За полный календарный год 1,8 пенсионных коэффициентов полагается </w:t>
      </w:r>
      <w:proofErr w:type="gramStart"/>
      <w:r>
        <w:t>за</w:t>
      </w:r>
      <w:proofErr w:type="gramEnd"/>
      <w:r>
        <w:t>:</w:t>
      </w:r>
    </w:p>
    <w:p w:rsidR="00AE3F6A" w:rsidRDefault="00AE3F6A" w:rsidP="00AE3F6A">
      <w:pPr>
        <w:pStyle w:val="a4"/>
        <w:jc w:val="both"/>
      </w:pPr>
      <w:r>
        <w:lastRenderedPageBreak/>
        <w:t>- период прохождения военной службы по призыву;</w:t>
      </w:r>
    </w:p>
    <w:p w:rsidR="00AE3F6A" w:rsidRDefault="00AE3F6A" w:rsidP="00AE3F6A">
      <w:pPr>
        <w:pStyle w:val="a4"/>
        <w:jc w:val="both"/>
      </w:pPr>
      <w:r>
        <w:t>-  периоды ухода, осуществляемого трудоспособным лицом за инвалидом I группы, ребенком-инвалидом или за лицом, достигшим возраста 80 лет;</w:t>
      </w:r>
    </w:p>
    <w:p w:rsidR="00AE3F6A" w:rsidRDefault="00AE3F6A" w:rsidP="00AE3F6A">
      <w:pPr>
        <w:pStyle w:val="a4"/>
        <w:jc w:val="both"/>
      </w:pPr>
      <w:r>
        <w:t>- периоды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сложности;</w:t>
      </w:r>
    </w:p>
    <w:p w:rsidR="00AE3F6A" w:rsidRDefault="00AE3F6A" w:rsidP="00AE3F6A">
      <w:pPr>
        <w:pStyle w:val="a4"/>
        <w:jc w:val="both"/>
      </w:pPr>
      <w:r>
        <w:t>- периоды проживания за границей супругов дипломатов и консулов, но не более пяти лет в общей сложности.</w:t>
      </w:r>
    </w:p>
    <w:p w:rsidR="00AE3F6A" w:rsidRDefault="00AE3F6A" w:rsidP="00AE3F6A">
      <w:pPr>
        <w:pStyle w:val="a4"/>
        <w:jc w:val="both"/>
      </w:pPr>
      <w:r>
        <w:t>Указанные периоды участвуют и в формировании денежного размера страховой пенсии. При расчёте все коэффициенты суммируются и умножаются на стоимость одного в год назначения пенсии.</w:t>
      </w:r>
    </w:p>
    <w:p w:rsidR="00AE3F6A" w:rsidRDefault="00AE3F6A" w:rsidP="00AE3F6A">
      <w:pPr>
        <w:pStyle w:val="a4"/>
        <w:jc w:val="both"/>
      </w:pPr>
      <w:r>
        <w:t xml:space="preserve">В 2021 году для назначения страховой пенсии потребуется не менее 12 лет стажа и 21 пенсионный коэффициент. Если показателей не хватит, назначение пенсии отодвинется на 5 лет. А </w:t>
      </w:r>
      <w:proofErr w:type="gramStart"/>
      <w:r>
        <w:t>вместо</w:t>
      </w:r>
      <w:proofErr w:type="gramEnd"/>
      <w:r>
        <w:t xml:space="preserve"> страховой будет назначена социальная пенсия.</w:t>
      </w:r>
    </w:p>
    <w:p w:rsidR="00AE3F6A" w:rsidRDefault="00AE3F6A" w:rsidP="00AE3F6A">
      <w:pPr>
        <w:pStyle w:val="a4"/>
        <w:jc w:val="both"/>
      </w:pPr>
      <w:r>
        <w:t>Узнать количество уже накопленных индивидуальных пенсионных коэффициентов можно в </w:t>
      </w:r>
      <w:hyperlink r:id="rId8" w:history="1">
        <w:r>
          <w:rPr>
            <w:rStyle w:val="ab"/>
            <w:rFonts w:eastAsia="Verdana"/>
          </w:rPr>
          <w:t>Личном кабинете </w:t>
        </w:r>
      </w:hyperlink>
      <w:r>
        <w:t>на сайте ПФР.</w:t>
      </w:r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 xml:space="preserve">тел: (834672) </w:t>
      </w:r>
      <w:r w:rsidR="007F171A">
        <w:rPr>
          <w:i/>
        </w:rPr>
        <w:t>3-56-02</w:t>
      </w:r>
      <w:r>
        <w:rPr>
          <w:i/>
        </w:rPr>
        <w:t>,3-55-03</w:t>
      </w:r>
      <w:r w:rsidR="008E4791">
        <w:rPr>
          <w:i/>
        </w:rPr>
        <w:t>,3-56-12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5C0"/>
    <w:multiLevelType w:val="multilevel"/>
    <w:tmpl w:val="476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50CB0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63F1D"/>
    <w:rsid w:val="004A3EB8"/>
    <w:rsid w:val="004A4F69"/>
    <w:rsid w:val="004C3395"/>
    <w:rsid w:val="004D24B4"/>
    <w:rsid w:val="004F296A"/>
    <w:rsid w:val="00670478"/>
    <w:rsid w:val="006B6CFE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AB5DFD"/>
    <w:rsid w:val="00AC5C35"/>
    <w:rsid w:val="00AE3F6A"/>
    <w:rsid w:val="00AF2B6F"/>
    <w:rsid w:val="00AF3121"/>
    <w:rsid w:val="00B370C6"/>
    <w:rsid w:val="00B767AF"/>
    <w:rsid w:val="00BB2872"/>
    <w:rsid w:val="00D22CA1"/>
    <w:rsid w:val="00D30306"/>
    <w:rsid w:val="00DC2A54"/>
    <w:rsid w:val="00E42486"/>
    <w:rsid w:val="00E477A7"/>
    <w:rsid w:val="00F1128A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-0">
    <w:name w:val="m-0"/>
    <w:basedOn w:val="a"/>
    <w:rsid w:val="00F1128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F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-0">
    <w:name w:val="m-0"/>
    <w:basedOn w:val="a"/>
    <w:rsid w:val="00F1128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F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 Ирина Алексеевна</cp:lastModifiedBy>
  <cp:revision>2</cp:revision>
  <dcterms:created xsi:type="dcterms:W3CDTF">2021-03-10T06:40:00Z</dcterms:created>
  <dcterms:modified xsi:type="dcterms:W3CDTF">2021-03-10T06:40:00Z</dcterms:modified>
</cp:coreProperties>
</file>