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62ED7DAD" w14:textId="4BC6BF1C" w:rsidR="009B62D5" w:rsidRPr="00EA6330" w:rsidRDefault="00EA6330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1 сентября 2024 года уточняются Правила безопасности опасных производственных объектов, на которых используются подъемные сооружения</w:t>
      </w:r>
      <w:r w:rsidRPr="00EA63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229E7DD9" w14:textId="77777777" w:rsidR="00EA6330" w:rsidRPr="00EA6330" w:rsidRDefault="00EA6330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C57A8F" w14:textId="3C3BBF81" w:rsidR="00EA6330" w:rsidRPr="00EA6330" w:rsidRDefault="00EA6330" w:rsidP="00EA63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6330">
        <w:rPr>
          <w:rFonts w:ascii="Times New Roman" w:hAnsi="Times New Roman" w:cs="Times New Roman"/>
          <w:sz w:val="28"/>
          <w:szCs w:val="28"/>
        </w:rPr>
        <w:t>Приказом Ростехнадзора от 22.01.2024 № 16 внесены изменения в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Федеральной службы по экологическому, технологическому и атомному надзору от 26.11.2020 № 461.</w:t>
      </w:r>
    </w:p>
    <w:p w14:paraId="11C094E3" w14:textId="58244461" w:rsidR="00A33B2C" w:rsidRDefault="00EA6330" w:rsidP="00EA63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6330">
        <w:rPr>
          <w:rFonts w:ascii="Times New Roman" w:hAnsi="Times New Roman" w:cs="Times New Roman"/>
          <w:sz w:val="28"/>
          <w:szCs w:val="28"/>
        </w:rPr>
        <w:t>В частности, установлено, что требования Правил не распространяются на обеспечение безопасности объектов, на которых используются, в том числе, следующие подъемные сооружения: краны стрелового типа грузоподъемностью до 1 тонны включительно; грузовые строительные подъемники; мостовые краны-штабелеры; краны-трубоукладчики и др</w:t>
      </w:r>
      <w:r>
        <w:rPr>
          <w:rFonts w:ascii="Times New Roman" w:hAnsi="Times New Roman" w:cs="Times New Roman"/>
          <w:sz w:val="28"/>
          <w:szCs w:val="28"/>
        </w:rPr>
        <w:t>угие.</w:t>
      </w:r>
    </w:p>
    <w:p w14:paraId="2B09E4F4" w14:textId="5B2E7E5F" w:rsidR="00520368" w:rsidRDefault="005203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1B2D96E" w14:textId="77777777" w:rsidR="00EA6330" w:rsidRPr="00730683" w:rsidRDefault="00EA633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E2708" w14:textId="77777777" w:rsidR="00AF0A1C" w:rsidRDefault="00AF0A1C" w:rsidP="00F9292C">
      <w:pPr>
        <w:spacing w:after="0" w:line="240" w:lineRule="auto"/>
      </w:pPr>
      <w:r>
        <w:separator/>
      </w:r>
    </w:p>
  </w:endnote>
  <w:endnote w:type="continuationSeparator" w:id="0">
    <w:p w14:paraId="27A8A946" w14:textId="77777777" w:rsidR="00AF0A1C" w:rsidRDefault="00AF0A1C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3E44" w14:textId="77777777" w:rsidR="00AF0A1C" w:rsidRDefault="00AF0A1C" w:rsidP="00F9292C">
      <w:pPr>
        <w:spacing w:after="0" w:line="240" w:lineRule="auto"/>
      </w:pPr>
      <w:r>
        <w:separator/>
      </w:r>
    </w:p>
  </w:footnote>
  <w:footnote w:type="continuationSeparator" w:id="0">
    <w:p w14:paraId="0DF908BD" w14:textId="77777777" w:rsidR="00AF0A1C" w:rsidRDefault="00AF0A1C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0A1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330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2024-06-24T18:46:00Z</dcterms:created>
  <dcterms:modified xsi:type="dcterms:W3CDTF">2024-06-24T18:46:00Z</dcterms:modified>
</cp:coreProperties>
</file>