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713AAA1" w14:textId="1DAE1B85" w:rsidR="00343240" w:rsidRDefault="00B17228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228">
        <w:rPr>
          <w:rFonts w:ascii="Times New Roman" w:hAnsi="Times New Roman" w:cs="Times New Roman"/>
          <w:b/>
          <w:bCs/>
          <w:sz w:val="28"/>
          <w:szCs w:val="28"/>
        </w:rPr>
        <w:t>Установлен порядок учета отдельных доходов для назначения и выплаты ежемесячного пособия в связи с рождением и воспитанием ребенка.</w:t>
      </w:r>
    </w:p>
    <w:p w14:paraId="3B628985" w14:textId="77777777" w:rsidR="00B17228" w:rsidRPr="00B17228" w:rsidRDefault="00B17228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58E65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Алименты, получаемые на основании судебного решения или судебного приказа, учитываются в размере, сведения о котором указаны заявителем в заявлении о назначении ежемесячного пособия, или в размере, представленном ФССП России, в случае исполнительного производства о взыскании алиментов.</w:t>
      </w:r>
    </w:p>
    <w:p w14:paraId="20F4AD35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A58F09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Алименты, получаемые на основании нотариально удостоверенного соглашения об уплате алиментов, учитываются в размере, указанном в таком соглашении, за исключением случая, если размер ежемесячного алиментного платежа на одного ребенка менее одной четверти, на 2 детей менее одной трети, на 3 и более детей менее одной второй МРОТ.</w:t>
      </w:r>
    </w:p>
    <w:p w14:paraId="1B6D42BC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5E071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При отсутствии судебного решения или судебного приказа об уплате алиментов и исполнительного производства о взыскании алиментов, а также нотариально удостоверенного соглашения об уплате алиментов указанный доход по общему правилу учитывается в размере, сведения о котором указаны заявителем в заявлении о назначении ежемесячного пособия.</w:t>
      </w:r>
    </w:p>
    <w:p w14:paraId="7BA02717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08879A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Доходы, указанные в подпунктах "а" и "ж" пункта 47 Правил назначения и выплаты ежемесячного пособия, не учитываются, если они были получены детьми, возраст которых в расчетном периоде составлял менее 18 лет и которые в указанный период обучались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(за исключением обучения только по дополнительным образовательным программам) не менее 6 месяцев.</w:t>
      </w:r>
    </w:p>
    <w:p w14:paraId="44470EAA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62ED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В случае непоступления сведений о вынесении судебных решений или судебных приказов о назначении алиментов или об отмене выплаты назначенных алиментов от судов по запросу территориальных органов СФР в согласованные сроки указанные документы представляет заявитель в течение 5 рабочих дней со дня его уведомления территориальным органом СФР о необходимости представить судебное решение или судебный приказ.</w:t>
      </w:r>
    </w:p>
    <w:p w14:paraId="2A820FC4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A39ACF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Одновременно скорректирован перечень документов (копий документов, сведений), необходимых для назначения ежемесячного пособия, а также уточнена форма заявления о назначении ежемесячного пособия в связи с рождением и воспитанием ребенка.</w:t>
      </w:r>
    </w:p>
    <w:p w14:paraId="5176D16A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4C9DA8" w14:textId="77777777" w:rsidR="00B17228" w:rsidRPr="00B17228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C4407B" w14:textId="5449212E" w:rsidR="00111925" w:rsidRDefault="00B17228" w:rsidP="00B17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28">
        <w:rPr>
          <w:rFonts w:ascii="Times New Roman" w:hAnsi="Times New Roman" w:cs="Times New Roman"/>
          <w:sz w:val="28"/>
          <w:szCs w:val="28"/>
        </w:rPr>
        <w:t>Постановление Правительства РФ от 28.11.2023 № 2010 «О внесении изменений в постановление Правительства Российской Федерации от 16 декабря 2022 г. № 2330».</w:t>
      </w:r>
    </w:p>
    <w:p w14:paraId="3C35D047" w14:textId="77777777" w:rsidR="00343240" w:rsidRPr="00730683" w:rsidRDefault="0034324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17228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2024-06-28T03:35:00Z</dcterms:created>
  <dcterms:modified xsi:type="dcterms:W3CDTF">2024-06-28T03:35:00Z</dcterms:modified>
</cp:coreProperties>
</file>