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185D36" w:rsidRDefault="00185D36" w:rsidP="00E42486">
      <w:pPr>
        <w:tabs>
          <w:tab w:val="left" w:pos="7608"/>
        </w:tabs>
        <w:rPr>
          <w:b/>
        </w:rPr>
      </w:pPr>
    </w:p>
    <w:p w:rsidR="00185D36" w:rsidRDefault="00185D36" w:rsidP="00185D36">
      <w:pPr>
        <w:pStyle w:val="1"/>
        <w:spacing w:before="0"/>
        <w:jc w:val="center"/>
      </w:pPr>
      <w:r>
        <w:t xml:space="preserve">Для работодателей изменены сроки </w:t>
      </w:r>
    </w:p>
    <w:p w:rsidR="00185D36" w:rsidRDefault="00185D36" w:rsidP="00185D36">
      <w:pPr>
        <w:pStyle w:val="1"/>
        <w:spacing w:before="0"/>
        <w:jc w:val="center"/>
      </w:pPr>
      <w:r>
        <w:t>отчётности о приёме на работу и увольнении</w:t>
      </w:r>
    </w:p>
    <w:p w:rsidR="00185D36" w:rsidRDefault="00185D36" w:rsidP="00185D36">
      <w:pPr>
        <w:pStyle w:val="3"/>
        <w:jc w:val="center"/>
        <w:rPr>
          <w:rStyle w:val="a8"/>
          <w:b/>
          <w:bCs/>
        </w:rPr>
      </w:pPr>
      <w:r>
        <w:rPr>
          <w:noProof/>
        </w:rPr>
        <w:drawing>
          <wp:inline distT="0" distB="0" distL="0" distR="0">
            <wp:extent cx="3333750" cy="2200275"/>
            <wp:effectExtent l="19050" t="0" r="0" b="0"/>
            <wp:docPr id="4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D36" w:rsidRDefault="00185D36" w:rsidP="00185D36">
      <w:pPr>
        <w:pStyle w:val="3"/>
        <w:jc w:val="both"/>
      </w:pPr>
      <w:proofErr w:type="gramStart"/>
      <w:r>
        <w:rPr>
          <w:rStyle w:val="a8"/>
          <w:b/>
          <w:bCs/>
        </w:rPr>
        <w:t>В целях реализации Федерального закона от 01.04.1996 №27-ФЗ «Об индивидуальном (персонифицированном) учёте в системе обязательного пенсионного страхования» (с учётом изменений, внесенных Федеральным законом от 24.04.2020 № 136-ФЗ «О внесении изменений в статьи 2 и 11 Федерального закона «Об индивидуальном (персонифицированном) учёте в системе обязательного пенсионного страхования») Правительством Российской Федерации принято Постановление от 26.04.2020 №590, вступившее в силу с 27.04.2020.</w:t>
      </w:r>
      <w:proofErr w:type="gramEnd"/>
    </w:p>
    <w:p w:rsidR="00185D36" w:rsidRDefault="00185D36" w:rsidP="00185D36">
      <w:pPr>
        <w:pStyle w:val="a4"/>
        <w:jc w:val="both"/>
      </w:pPr>
      <w:r>
        <w:t>Согласно Постановлению №590 сведения о трудовой деятельности зарегистрированных лиц (форма СЗВ-ТД) представляется страхователями в ПФР в следующие сроки:</w:t>
      </w:r>
    </w:p>
    <w:p w:rsidR="00185D36" w:rsidRDefault="00185D36" w:rsidP="00185D36">
      <w:pPr>
        <w:ind w:left="720"/>
        <w:jc w:val="both"/>
      </w:pPr>
      <w:r>
        <w:t>в случае приёма на работу и увольнения зарегистрированного лица с 1 апреля 2020 до дня вступления в силу настоящего постановления – не позднее рабочего дня, следующего за днём вступления в силу указанного выше постановления;</w:t>
      </w:r>
    </w:p>
    <w:p w:rsidR="00185D36" w:rsidRDefault="00185D36" w:rsidP="00185D36">
      <w:pPr>
        <w:ind w:left="720"/>
        <w:jc w:val="both"/>
      </w:pPr>
      <w:r>
        <w:t>в случаях приёма на работу и увольнения зарегистрированного лица – не позднее рабочего дня, следующего за днём издания соответствующего приказа (распоряжения), иных решений или документов, подтверждающих оформление трудовых отношений;</w:t>
      </w:r>
    </w:p>
    <w:p w:rsidR="00185D36" w:rsidRDefault="00185D36" w:rsidP="00185D36">
      <w:pPr>
        <w:ind w:left="720"/>
        <w:jc w:val="both"/>
      </w:pPr>
      <w:r>
        <w:t>в случаях перевода на другую постоянную работу и подачи зарегистрированным лицом заявления о выборе способа ведения сведений о трудовой деятельности - не позднее 15-го числа месяца, следующего за месяцем, в котором имели место перевод на другую постоянную работу или подача соответствующего заявления.</w:t>
      </w:r>
    </w:p>
    <w:p w:rsidR="00185D36" w:rsidRDefault="00185D36" w:rsidP="00185D36">
      <w:pPr>
        <w:pStyle w:val="a4"/>
        <w:jc w:val="both"/>
      </w:pPr>
      <w:r>
        <w:t>В целях исполнения Постановления №590 работодателям необходимо в кратчайшие сроки представить в ПФР сведения по форме СЗВ-ТД по всем кадровым мероприятиям «приём» и «увольнение».</w:t>
      </w:r>
    </w:p>
    <w:p w:rsidR="00185D36" w:rsidRDefault="00185D36" w:rsidP="00185D36">
      <w:pPr>
        <w:pStyle w:val="a4"/>
        <w:jc w:val="both"/>
      </w:pPr>
      <w:r>
        <w:t>По возникающим вопросам о порядке подачи и приёма сведений о трудовой деятельности следует обращаться в территориальный орган ПФР по месту регистрации.</w:t>
      </w:r>
    </w:p>
    <w:p w:rsidR="00E42486" w:rsidRPr="00185D36" w:rsidRDefault="00E42486" w:rsidP="00185D36"/>
    <w:sectPr w:rsidR="00E42486" w:rsidRPr="00185D36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0F3B70"/>
    <w:rsid w:val="00180E50"/>
    <w:rsid w:val="00185D36"/>
    <w:rsid w:val="001C5377"/>
    <w:rsid w:val="001D2445"/>
    <w:rsid w:val="0020708F"/>
    <w:rsid w:val="002C191B"/>
    <w:rsid w:val="002F722A"/>
    <w:rsid w:val="003B16C4"/>
    <w:rsid w:val="00402D39"/>
    <w:rsid w:val="0044536E"/>
    <w:rsid w:val="00463F1D"/>
    <w:rsid w:val="0047376B"/>
    <w:rsid w:val="0049592E"/>
    <w:rsid w:val="004A3EB8"/>
    <w:rsid w:val="004A4F69"/>
    <w:rsid w:val="00575D67"/>
    <w:rsid w:val="00580C9B"/>
    <w:rsid w:val="005B47C9"/>
    <w:rsid w:val="00670478"/>
    <w:rsid w:val="00767340"/>
    <w:rsid w:val="00776DC9"/>
    <w:rsid w:val="007C56E5"/>
    <w:rsid w:val="007D0D86"/>
    <w:rsid w:val="007F171A"/>
    <w:rsid w:val="007F305F"/>
    <w:rsid w:val="008A0950"/>
    <w:rsid w:val="008B729F"/>
    <w:rsid w:val="008C638C"/>
    <w:rsid w:val="00911C7E"/>
    <w:rsid w:val="00A7234B"/>
    <w:rsid w:val="00A77742"/>
    <w:rsid w:val="00AC5C35"/>
    <w:rsid w:val="00AF3121"/>
    <w:rsid w:val="00B370C6"/>
    <w:rsid w:val="00B57E79"/>
    <w:rsid w:val="00BB2872"/>
    <w:rsid w:val="00BB6BD7"/>
    <w:rsid w:val="00C378CD"/>
    <w:rsid w:val="00D22CA1"/>
    <w:rsid w:val="00DB6034"/>
    <w:rsid w:val="00E42486"/>
    <w:rsid w:val="00E477A7"/>
    <w:rsid w:val="00E90FDA"/>
    <w:rsid w:val="00E95A5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2020-05-19T09:51:00Z</dcterms:created>
  <dcterms:modified xsi:type="dcterms:W3CDTF">2020-05-19T09:51:00Z</dcterms:modified>
</cp:coreProperties>
</file>