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36" w:rsidRDefault="00776036" w:rsidP="00776036">
      <w:pPr>
        <w:pStyle w:val="a3"/>
        <w:spacing w:line="360" w:lineRule="auto"/>
        <w:jc w:val="center"/>
        <w:rPr>
          <w:b/>
        </w:rPr>
      </w:pPr>
      <w:r>
        <w:rPr>
          <w:noProof/>
        </w:rPr>
        <w:drawing>
          <wp:anchor distT="0" distB="0" distL="114300" distR="114300" simplePos="0" relativeHeight="251658240" behindDoc="1" locked="0" layoutInCell="1" allowOverlap="1">
            <wp:simplePos x="0" y="0"/>
            <wp:positionH relativeFrom="column">
              <wp:posOffset>-361950</wp:posOffset>
            </wp:positionH>
            <wp:positionV relativeFrom="paragraph">
              <wp:posOffset>-114300</wp:posOffset>
            </wp:positionV>
            <wp:extent cx="1562100" cy="1257300"/>
            <wp:effectExtent l="19050" t="0" r="0"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5" cstate="print"/>
                    <a:srcRect/>
                    <a:stretch>
                      <a:fillRect/>
                    </a:stretch>
                  </pic:blipFill>
                  <pic:spPr bwMode="auto">
                    <a:xfrm>
                      <a:off x="0" y="0"/>
                      <a:ext cx="1562100" cy="1257300"/>
                    </a:xfrm>
                    <a:prstGeom prst="rect">
                      <a:avLst/>
                    </a:prstGeom>
                    <a:noFill/>
                  </pic:spPr>
                </pic:pic>
              </a:graphicData>
            </a:graphic>
          </wp:anchor>
        </w:drawing>
      </w:r>
    </w:p>
    <w:p w:rsidR="00776036" w:rsidRDefault="00776036" w:rsidP="00776036">
      <w:pPr>
        <w:pStyle w:val="a4"/>
        <w:jc w:val="center"/>
        <w:rPr>
          <w:rFonts w:ascii="Times New Roman" w:hAnsi="Times New Roman" w:cs="Times New Roman"/>
          <w:b/>
          <w:w w:val="120"/>
          <w:sz w:val="28"/>
          <w:szCs w:val="28"/>
        </w:rPr>
      </w:pPr>
      <w:r>
        <w:rPr>
          <w:rFonts w:ascii="Times New Roman" w:hAnsi="Times New Roman" w:cs="Times New Roman"/>
          <w:w w:val="120"/>
          <w:sz w:val="28"/>
          <w:szCs w:val="28"/>
        </w:rPr>
        <w:t>Пенсионный фонд Российской Федерации</w:t>
      </w:r>
    </w:p>
    <w:p w:rsidR="00776036" w:rsidRDefault="00776036" w:rsidP="00776036">
      <w:pPr>
        <w:pStyle w:val="a4"/>
        <w:jc w:val="center"/>
        <w:rPr>
          <w:rFonts w:ascii="Times New Roman" w:hAnsi="Times New Roman" w:cs="Times New Roman"/>
          <w:i/>
          <w:sz w:val="28"/>
          <w:szCs w:val="28"/>
        </w:rPr>
      </w:pPr>
      <w:r>
        <w:rPr>
          <w:rFonts w:ascii="Times New Roman" w:hAnsi="Times New Roman" w:cs="Times New Roman"/>
          <w:sz w:val="28"/>
          <w:szCs w:val="28"/>
        </w:rPr>
        <w:br/>
      </w:r>
      <w:r>
        <w:rPr>
          <w:rFonts w:ascii="Times New Roman" w:hAnsi="Times New Roman" w:cs="Times New Roman"/>
          <w:b/>
          <w:i/>
          <w:sz w:val="28"/>
          <w:szCs w:val="28"/>
        </w:rPr>
        <w:t xml:space="preserve">Управление Пенсионного фонда РФ в </w:t>
      </w:r>
      <w:proofErr w:type="spellStart"/>
      <w:r>
        <w:rPr>
          <w:rFonts w:ascii="Times New Roman" w:hAnsi="Times New Roman" w:cs="Times New Roman"/>
          <w:b/>
          <w:i/>
          <w:sz w:val="28"/>
          <w:szCs w:val="28"/>
        </w:rPr>
        <w:t>г.Нягани</w:t>
      </w:r>
      <w:proofErr w:type="spellEnd"/>
    </w:p>
    <w:p w:rsidR="00776036" w:rsidRDefault="00776036" w:rsidP="00776036">
      <w:pPr>
        <w:pStyle w:val="a4"/>
        <w:jc w:val="center"/>
        <w:rPr>
          <w:rFonts w:ascii="Times New Roman" w:hAnsi="Times New Roman" w:cs="Times New Roman"/>
          <w:b/>
          <w:i/>
          <w:sz w:val="28"/>
          <w:szCs w:val="28"/>
        </w:rPr>
      </w:pPr>
      <w:r>
        <w:rPr>
          <w:rFonts w:ascii="Times New Roman" w:hAnsi="Times New Roman" w:cs="Times New Roman"/>
          <w:b/>
          <w:i/>
          <w:sz w:val="28"/>
          <w:szCs w:val="28"/>
        </w:rPr>
        <w:t xml:space="preserve">Ханты-Мансийского автономного округа – </w:t>
      </w:r>
      <w:proofErr w:type="spellStart"/>
      <w:r>
        <w:rPr>
          <w:rFonts w:ascii="Times New Roman" w:hAnsi="Times New Roman" w:cs="Times New Roman"/>
          <w:b/>
          <w:i/>
          <w:sz w:val="28"/>
          <w:szCs w:val="28"/>
        </w:rPr>
        <w:t>Югры</w:t>
      </w:r>
      <w:proofErr w:type="spellEnd"/>
      <w:r w:rsidR="00815941">
        <w:rPr>
          <w:rFonts w:ascii="Times New Roman" w:hAnsi="Times New Roman" w:cs="Times New Roman"/>
          <w:b/>
          <w:i/>
          <w:sz w:val="28"/>
          <w:szCs w:val="28"/>
        </w:rPr>
        <w:t xml:space="preserve"> (</w:t>
      </w:r>
      <w:proofErr w:type="gramStart"/>
      <w:r w:rsidR="00815941">
        <w:rPr>
          <w:rFonts w:ascii="Times New Roman" w:hAnsi="Times New Roman" w:cs="Times New Roman"/>
          <w:b/>
          <w:i/>
          <w:sz w:val="28"/>
          <w:szCs w:val="28"/>
        </w:rPr>
        <w:t>межрайонное</w:t>
      </w:r>
      <w:proofErr w:type="gramEnd"/>
      <w:r w:rsidR="00815941">
        <w:rPr>
          <w:rFonts w:ascii="Times New Roman" w:hAnsi="Times New Roman" w:cs="Times New Roman"/>
          <w:b/>
          <w:i/>
          <w:sz w:val="28"/>
          <w:szCs w:val="28"/>
        </w:rPr>
        <w:t>)</w:t>
      </w:r>
    </w:p>
    <w:p w:rsidR="00776036" w:rsidRDefault="00776036" w:rsidP="00776036">
      <w:pPr>
        <w:pStyle w:val="a4"/>
        <w:jc w:val="center"/>
        <w:rPr>
          <w:rFonts w:ascii="Times New Roman" w:hAnsi="Times New Roman" w:cs="Times New Roman"/>
          <w:b/>
          <w:i/>
          <w:sz w:val="28"/>
          <w:szCs w:val="28"/>
        </w:rPr>
      </w:pPr>
      <w:r>
        <w:rPr>
          <w:rFonts w:ascii="Times New Roman" w:hAnsi="Times New Roman" w:cs="Times New Roman"/>
          <w:b/>
          <w:i/>
          <w:sz w:val="28"/>
          <w:szCs w:val="28"/>
        </w:rPr>
        <w:t>______________________________________________________________________</w:t>
      </w:r>
    </w:p>
    <w:p w:rsidR="00776036" w:rsidRDefault="00F938AD" w:rsidP="00776036">
      <w:pPr>
        <w:pStyle w:val="a3"/>
        <w:spacing w:line="360" w:lineRule="auto"/>
        <w:rPr>
          <w:b/>
        </w:rPr>
      </w:pPr>
      <w:r>
        <w:rPr>
          <w:b/>
        </w:rPr>
        <w:t>05 марта</w:t>
      </w:r>
      <w:r w:rsidR="00776036">
        <w:rPr>
          <w:b/>
        </w:rPr>
        <w:t xml:space="preserve"> 201</w:t>
      </w:r>
      <w:r w:rsidR="00701088">
        <w:rPr>
          <w:b/>
        </w:rPr>
        <w:t>9</w:t>
      </w:r>
      <w:r w:rsidR="00776036">
        <w:rPr>
          <w:b/>
        </w:rPr>
        <w:t xml:space="preserve"> года</w:t>
      </w:r>
      <w:r w:rsidR="00776036">
        <w:rPr>
          <w:b/>
        </w:rPr>
        <w:tab/>
      </w:r>
      <w:r w:rsidR="00776036">
        <w:rPr>
          <w:b/>
        </w:rPr>
        <w:tab/>
      </w:r>
      <w:r w:rsidR="00776036">
        <w:rPr>
          <w:b/>
        </w:rPr>
        <w:tab/>
        <w:t xml:space="preserve">                                                                    </w:t>
      </w:r>
      <w:r>
        <w:rPr>
          <w:b/>
        </w:rPr>
        <w:t xml:space="preserve">                </w:t>
      </w:r>
      <w:r w:rsidR="00776036">
        <w:rPr>
          <w:b/>
        </w:rPr>
        <w:t xml:space="preserve"> Пресс-релиз</w:t>
      </w:r>
    </w:p>
    <w:p w:rsidR="00F938AD" w:rsidRDefault="00F938AD" w:rsidP="0089115F">
      <w:pPr>
        <w:spacing w:after="0" w:line="240" w:lineRule="auto"/>
        <w:jc w:val="center"/>
        <w:outlineLvl w:val="0"/>
        <w:rPr>
          <w:rFonts w:ascii="Times New Roman" w:eastAsia="Times New Roman" w:hAnsi="Times New Roman" w:cs="Times New Roman"/>
          <w:b/>
          <w:bCs/>
          <w:kern w:val="36"/>
          <w:sz w:val="48"/>
          <w:szCs w:val="48"/>
        </w:rPr>
      </w:pPr>
      <w:r w:rsidRPr="00F938AD">
        <w:rPr>
          <w:rFonts w:ascii="Times New Roman" w:eastAsia="Times New Roman" w:hAnsi="Times New Roman" w:cs="Times New Roman"/>
          <w:b/>
          <w:bCs/>
          <w:kern w:val="36"/>
          <w:sz w:val="48"/>
          <w:szCs w:val="48"/>
        </w:rPr>
        <w:t xml:space="preserve">Белая зарплата - основа </w:t>
      </w:r>
      <w:proofErr w:type="gramStart"/>
      <w:r w:rsidRPr="00F938AD">
        <w:rPr>
          <w:rFonts w:ascii="Times New Roman" w:eastAsia="Times New Roman" w:hAnsi="Times New Roman" w:cs="Times New Roman"/>
          <w:b/>
          <w:bCs/>
          <w:kern w:val="36"/>
          <w:sz w:val="48"/>
          <w:szCs w:val="48"/>
        </w:rPr>
        <w:t>вашего</w:t>
      </w:r>
      <w:proofErr w:type="gramEnd"/>
      <w:r w:rsidRPr="00F938AD">
        <w:rPr>
          <w:rFonts w:ascii="Times New Roman" w:eastAsia="Times New Roman" w:hAnsi="Times New Roman" w:cs="Times New Roman"/>
          <w:b/>
          <w:bCs/>
          <w:kern w:val="36"/>
          <w:sz w:val="48"/>
          <w:szCs w:val="48"/>
        </w:rPr>
        <w:t xml:space="preserve"> </w:t>
      </w:r>
    </w:p>
    <w:p w:rsidR="00F938AD" w:rsidRPr="00F938AD" w:rsidRDefault="00F938AD" w:rsidP="0089115F">
      <w:pPr>
        <w:spacing w:after="0" w:line="240" w:lineRule="auto"/>
        <w:jc w:val="center"/>
        <w:outlineLvl w:val="0"/>
        <w:rPr>
          <w:rFonts w:ascii="Times New Roman" w:eastAsia="Times New Roman" w:hAnsi="Times New Roman" w:cs="Times New Roman"/>
          <w:b/>
          <w:bCs/>
          <w:kern w:val="36"/>
          <w:sz w:val="48"/>
          <w:szCs w:val="48"/>
        </w:rPr>
      </w:pPr>
      <w:r w:rsidRPr="00F938AD">
        <w:rPr>
          <w:rFonts w:ascii="Times New Roman" w:eastAsia="Times New Roman" w:hAnsi="Times New Roman" w:cs="Times New Roman"/>
          <w:b/>
          <w:bCs/>
          <w:kern w:val="36"/>
          <w:sz w:val="48"/>
          <w:szCs w:val="48"/>
        </w:rPr>
        <w:t>завтрашнего дня</w:t>
      </w:r>
    </w:p>
    <w:p w:rsidR="00F938AD" w:rsidRPr="00F938AD" w:rsidRDefault="00F938AD" w:rsidP="00F938AD">
      <w:pPr>
        <w:spacing w:after="0" w:line="240" w:lineRule="auto"/>
        <w:jc w:val="both"/>
        <w:outlineLvl w:val="2"/>
        <w:rPr>
          <w:rFonts w:ascii="Times New Roman" w:eastAsia="Times New Roman" w:hAnsi="Times New Roman" w:cs="Times New Roman"/>
          <w:bCs/>
          <w:sz w:val="27"/>
          <w:szCs w:val="27"/>
        </w:rPr>
      </w:pPr>
      <w:r>
        <w:rPr>
          <w:rFonts w:ascii="Times New Roman" w:eastAsia="Times New Roman" w:hAnsi="Times New Roman" w:cs="Times New Roman"/>
          <w:b/>
          <w:bCs/>
          <w:sz w:val="27"/>
          <w:szCs w:val="27"/>
        </w:rPr>
        <w:tab/>
      </w:r>
      <w:r w:rsidRPr="00575264">
        <w:rPr>
          <w:rFonts w:ascii="Times New Roman" w:eastAsia="Times New Roman" w:hAnsi="Times New Roman" w:cs="Times New Roman"/>
          <w:bCs/>
          <w:sz w:val="24"/>
          <w:szCs w:val="27"/>
        </w:rPr>
        <w:t>В любой организации заработная плата и социальные взносы являются существенной частью затрат, поэтому для снижения расходов на содержание персонала работодатели идут на сокрытие части фонда оплаты труда от налогов.</w:t>
      </w:r>
    </w:p>
    <w:p w:rsidR="00F938AD" w:rsidRPr="00F938AD" w:rsidRDefault="00F938AD" w:rsidP="00F9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938AD">
        <w:rPr>
          <w:rFonts w:ascii="Times New Roman" w:eastAsia="Times New Roman" w:hAnsi="Times New Roman" w:cs="Times New Roman"/>
          <w:sz w:val="24"/>
          <w:szCs w:val="24"/>
        </w:rPr>
        <w:t>«Серая» зарплата – это неофициальная зарплата, не учитываемая при налогообложении, которая выдается в конвертах, в виде страховых премий через страховые компании и пр. Организации при этом обманывают государство, ухудшают социальное обеспечение сотрудников, не уплачивая страховые взносы в Пенсионный фонд и налоги.</w:t>
      </w:r>
    </w:p>
    <w:p w:rsidR="00F938AD" w:rsidRPr="00F938AD" w:rsidRDefault="00F938AD" w:rsidP="00F9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938AD">
        <w:rPr>
          <w:rFonts w:ascii="Times New Roman" w:eastAsia="Times New Roman" w:hAnsi="Times New Roman" w:cs="Times New Roman"/>
          <w:sz w:val="24"/>
          <w:szCs w:val="24"/>
        </w:rPr>
        <w:t>Вряд ли стоит работнику, получающему зарплату в конверте, при увольнении или уходе в отпуск рассчитывать на отпускные или выходное пособие в полном объеме. Вероятнее всего, работодатель выплатит заработную плату, обусловленную трудовым договором, которая, как правило, значительно отличается от той, какую фактически получает работник.</w:t>
      </w:r>
    </w:p>
    <w:p w:rsidR="00F938AD" w:rsidRPr="00F938AD" w:rsidRDefault="00F938AD" w:rsidP="00F9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938AD">
        <w:rPr>
          <w:rFonts w:ascii="Times New Roman" w:eastAsia="Times New Roman" w:hAnsi="Times New Roman" w:cs="Times New Roman"/>
          <w:sz w:val="24"/>
          <w:szCs w:val="24"/>
        </w:rPr>
        <w:t xml:space="preserve">Важно отметить, что в случае обращения гражданина в суд с исковым требованием о взыскании «серых» денег, не всегда суды удовлетворяют их. Причиной этому зачастую становится вина работника в установившихся трудовых отношениях с работодателем. Например, работник сам выступает инициатором выплаты ему зарплаты в конверте или </w:t>
      </w:r>
      <w:proofErr w:type="gramStart"/>
      <w:r w:rsidRPr="00F938AD">
        <w:rPr>
          <w:rFonts w:ascii="Times New Roman" w:eastAsia="Times New Roman" w:hAnsi="Times New Roman" w:cs="Times New Roman"/>
          <w:sz w:val="24"/>
          <w:szCs w:val="24"/>
        </w:rPr>
        <w:t>молча</w:t>
      </w:r>
      <w:proofErr w:type="gramEnd"/>
      <w:r w:rsidRPr="00F938AD">
        <w:rPr>
          <w:rFonts w:ascii="Times New Roman" w:eastAsia="Times New Roman" w:hAnsi="Times New Roman" w:cs="Times New Roman"/>
          <w:sz w:val="24"/>
          <w:szCs w:val="24"/>
        </w:rPr>
        <w:t xml:space="preserve"> соглашается на условия работодателя, осознавая свою выгоду от такой зарплаты. В данном случае работник сам нарушает законодательство, укрываясь от уплаты налогов, и суд откажет в удовлетворении исковых требований на взыскание «серой» зарплаты.</w:t>
      </w:r>
    </w:p>
    <w:p w:rsidR="00F938AD" w:rsidRPr="00F938AD" w:rsidRDefault="00F938AD" w:rsidP="00F9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938AD">
        <w:rPr>
          <w:rFonts w:ascii="Times New Roman" w:eastAsia="Times New Roman" w:hAnsi="Times New Roman" w:cs="Times New Roman"/>
          <w:sz w:val="24"/>
          <w:szCs w:val="24"/>
        </w:rPr>
        <w:t>Другое дело, если работник под угрозой увольнения вынужден мириться с «серой» зарплатой или не подозревает о выплате ему «серой» зарплаты, расписываясь в ведомостях, где указан реальный размер заработной платы. В этих случаях, оценив доказательства добросовестного работника, суд может удовлетворить подобные требования. Работник, не сумевший доказать величину производившихся с ним фактических расчетов при яростном сопротивлении работодателя, практически лишен возможности получить решение суда в свою пользу.</w:t>
      </w:r>
    </w:p>
    <w:p w:rsidR="00F938AD" w:rsidRPr="00F938AD" w:rsidRDefault="00F938AD" w:rsidP="00F9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938AD">
        <w:rPr>
          <w:rFonts w:ascii="Times New Roman" w:eastAsia="Times New Roman" w:hAnsi="Times New Roman" w:cs="Times New Roman"/>
          <w:sz w:val="24"/>
          <w:szCs w:val="24"/>
        </w:rPr>
        <w:t>Если работник сознательно соглашается на условия работодателя, следует помнить, что деньги в конверте хороши до тех пор, пока он не задумает увольняться или воспользоваться своим правом на пенсионное обеспечение, или на отпуск, или начнет болеть. Никакие государственные органы, скорее всего, не помогут получить невыплаченную неофициальную заработную плату.</w:t>
      </w:r>
    </w:p>
    <w:p w:rsidR="00F938AD" w:rsidRPr="00F938AD" w:rsidRDefault="00F938AD" w:rsidP="00F9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F938AD">
        <w:rPr>
          <w:rFonts w:ascii="Times New Roman" w:eastAsia="Times New Roman" w:hAnsi="Times New Roman" w:cs="Times New Roman"/>
          <w:sz w:val="24"/>
          <w:szCs w:val="24"/>
        </w:rPr>
        <w:t>Узнать, «белую» или «серую» зарплату платит вам работодатель, можно из Сведений о состоянии индивидуального лицевого счета сформировав их с помощью сервиса </w:t>
      </w:r>
      <w:hyperlink r:id="rId6" w:history="1">
        <w:r w:rsidRPr="00F938AD">
          <w:rPr>
            <w:rFonts w:ascii="Times New Roman" w:eastAsia="Times New Roman" w:hAnsi="Times New Roman" w:cs="Times New Roman"/>
            <w:color w:val="0000FF"/>
            <w:sz w:val="24"/>
            <w:szCs w:val="24"/>
            <w:u w:val="single"/>
          </w:rPr>
          <w:t>«Личный кабинет гражданина»</w:t>
        </w:r>
      </w:hyperlink>
      <w:r w:rsidRPr="00F938AD">
        <w:rPr>
          <w:rFonts w:ascii="Times New Roman" w:eastAsia="Times New Roman" w:hAnsi="Times New Roman" w:cs="Times New Roman"/>
          <w:sz w:val="24"/>
          <w:szCs w:val="24"/>
        </w:rPr>
        <w:t xml:space="preserve"> на сайте ПФР, либо </w:t>
      </w:r>
      <w:hyperlink r:id="rId7" w:history="1">
        <w:r w:rsidRPr="00F938AD">
          <w:rPr>
            <w:rFonts w:ascii="Times New Roman" w:eastAsia="Times New Roman" w:hAnsi="Times New Roman" w:cs="Times New Roman"/>
            <w:color w:val="0000FF"/>
            <w:sz w:val="24"/>
            <w:szCs w:val="24"/>
            <w:u w:val="single"/>
          </w:rPr>
          <w:t>на портале </w:t>
        </w:r>
        <w:proofErr w:type="spellStart"/>
        <w:r w:rsidRPr="00F938AD">
          <w:rPr>
            <w:rFonts w:ascii="Times New Roman" w:eastAsia="Times New Roman" w:hAnsi="Times New Roman" w:cs="Times New Roman"/>
            <w:color w:val="0000FF"/>
            <w:sz w:val="24"/>
            <w:szCs w:val="24"/>
            <w:u w:val="single"/>
          </w:rPr>
          <w:t>госуслуг</w:t>
        </w:r>
        <w:proofErr w:type="spellEnd"/>
      </w:hyperlink>
      <w:r w:rsidRPr="00F938AD">
        <w:rPr>
          <w:rFonts w:ascii="Times New Roman" w:eastAsia="Times New Roman" w:hAnsi="Times New Roman" w:cs="Times New Roman"/>
          <w:sz w:val="24"/>
          <w:szCs w:val="24"/>
        </w:rPr>
        <w:t>. Также в настоящее время информирование застрахованных лиц о состоянии их индивидуальных лицевых счетов осуществляют Многофункциональные центры предоставления государственных и муниципальных услуг.</w:t>
      </w:r>
      <w:proofErr w:type="gramEnd"/>
    </w:p>
    <w:p w:rsidR="00D11FC4" w:rsidRPr="00701088" w:rsidRDefault="00D11FC4" w:rsidP="000D624B">
      <w:pPr>
        <w:spacing w:after="0" w:line="300" w:lineRule="atLeast"/>
        <w:jc w:val="both"/>
        <w:textAlignment w:val="baseline"/>
        <w:rPr>
          <w:rFonts w:ascii="Times New Roman" w:eastAsia="Times New Roman" w:hAnsi="Times New Roman" w:cs="Times New Roman"/>
          <w:sz w:val="24"/>
          <w:szCs w:val="24"/>
        </w:rPr>
      </w:pPr>
    </w:p>
    <w:p w:rsidR="00284D41" w:rsidRPr="00284D41" w:rsidRDefault="00284D41" w:rsidP="00284D41">
      <w:pPr>
        <w:pStyle w:val="a4"/>
        <w:jc w:val="right"/>
        <w:rPr>
          <w:rFonts w:ascii="Times New Roman" w:hAnsi="Times New Roman" w:cs="Times New Roman"/>
          <w:b/>
        </w:rPr>
      </w:pPr>
      <w:r w:rsidRPr="00284D41">
        <w:rPr>
          <w:rFonts w:ascii="Times New Roman" w:hAnsi="Times New Roman" w:cs="Times New Roman"/>
          <w:b/>
        </w:rPr>
        <w:t xml:space="preserve">Пресс-служба  УПФР в г. </w:t>
      </w:r>
      <w:proofErr w:type="spellStart"/>
      <w:r w:rsidRPr="00284D41">
        <w:rPr>
          <w:rFonts w:ascii="Times New Roman" w:hAnsi="Times New Roman" w:cs="Times New Roman"/>
          <w:b/>
        </w:rPr>
        <w:t>Нягани</w:t>
      </w:r>
      <w:proofErr w:type="spellEnd"/>
      <w:r w:rsidRPr="00284D41">
        <w:rPr>
          <w:rFonts w:ascii="Times New Roman" w:hAnsi="Times New Roman" w:cs="Times New Roman"/>
          <w:b/>
        </w:rPr>
        <w:t xml:space="preserve"> </w:t>
      </w:r>
      <w:proofErr w:type="spellStart"/>
      <w:r w:rsidRPr="00284D41">
        <w:rPr>
          <w:rFonts w:ascii="Times New Roman" w:hAnsi="Times New Roman" w:cs="Times New Roman"/>
          <w:b/>
        </w:rPr>
        <w:t>ХМАО-Югры</w:t>
      </w:r>
      <w:proofErr w:type="spellEnd"/>
      <w:r w:rsidRPr="00284D41">
        <w:rPr>
          <w:rFonts w:ascii="Times New Roman" w:hAnsi="Times New Roman" w:cs="Times New Roman"/>
          <w:b/>
        </w:rPr>
        <w:t xml:space="preserve"> (</w:t>
      </w:r>
      <w:proofErr w:type="gramStart"/>
      <w:r w:rsidRPr="00284D41">
        <w:rPr>
          <w:rFonts w:ascii="Times New Roman" w:hAnsi="Times New Roman" w:cs="Times New Roman"/>
          <w:b/>
        </w:rPr>
        <w:t>межрайонного</w:t>
      </w:r>
      <w:proofErr w:type="gramEnd"/>
      <w:r w:rsidRPr="00284D41">
        <w:rPr>
          <w:rFonts w:ascii="Times New Roman" w:hAnsi="Times New Roman" w:cs="Times New Roman"/>
          <w:b/>
        </w:rPr>
        <w:t>)</w:t>
      </w:r>
    </w:p>
    <w:p w:rsidR="00284D41" w:rsidRPr="00284D41" w:rsidRDefault="00284D41" w:rsidP="00284D41">
      <w:pPr>
        <w:pStyle w:val="a4"/>
        <w:jc w:val="right"/>
        <w:rPr>
          <w:rStyle w:val="a5"/>
          <w:rFonts w:ascii="Times New Roman" w:hAnsi="Times New Roman" w:cs="Times New Roman"/>
          <w:b w:val="0"/>
          <w:sz w:val="20"/>
          <w:szCs w:val="20"/>
        </w:rPr>
      </w:pPr>
      <w:r w:rsidRPr="00284D41">
        <w:rPr>
          <w:rFonts w:ascii="Times New Roman" w:hAnsi="Times New Roman" w:cs="Times New Roman"/>
          <w:b/>
          <w:bCs/>
        </w:rPr>
        <w:tab/>
      </w:r>
      <w:r w:rsidRPr="00284D41">
        <w:rPr>
          <w:rFonts w:ascii="Times New Roman" w:hAnsi="Times New Roman" w:cs="Times New Roman"/>
          <w:b/>
          <w:bCs/>
        </w:rPr>
        <w:tab/>
      </w:r>
      <w:r w:rsidRPr="00284D41">
        <w:rPr>
          <w:rFonts w:ascii="Times New Roman" w:hAnsi="Times New Roman" w:cs="Times New Roman"/>
          <w:b/>
          <w:bCs/>
        </w:rPr>
        <w:tab/>
      </w:r>
      <w:r w:rsidRPr="00284D41">
        <w:rPr>
          <w:rFonts w:ascii="Times New Roman" w:hAnsi="Times New Roman" w:cs="Times New Roman"/>
          <w:b/>
          <w:bCs/>
        </w:rPr>
        <w:tab/>
      </w:r>
      <w:r w:rsidRPr="00284D41">
        <w:rPr>
          <w:rFonts w:ascii="Times New Roman" w:hAnsi="Times New Roman" w:cs="Times New Roman"/>
          <w:b/>
          <w:bCs/>
        </w:rPr>
        <w:tab/>
        <w:t>Контактный телефон: 8 (3472) 5-</w:t>
      </w:r>
      <w:r w:rsidR="004F5B3A">
        <w:rPr>
          <w:rFonts w:ascii="Times New Roman" w:hAnsi="Times New Roman" w:cs="Times New Roman"/>
          <w:b/>
          <w:bCs/>
        </w:rPr>
        <w:t>56</w:t>
      </w:r>
      <w:r w:rsidRPr="00284D41">
        <w:rPr>
          <w:rFonts w:ascii="Times New Roman" w:hAnsi="Times New Roman" w:cs="Times New Roman"/>
          <w:b/>
          <w:bCs/>
        </w:rPr>
        <w:t>-</w:t>
      </w:r>
      <w:r w:rsidR="004F5B3A">
        <w:rPr>
          <w:rFonts w:ascii="Times New Roman" w:hAnsi="Times New Roman" w:cs="Times New Roman"/>
          <w:b/>
          <w:bCs/>
        </w:rPr>
        <w:t>85</w:t>
      </w:r>
    </w:p>
    <w:p w:rsidR="00CE5651" w:rsidRPr="00701088" w:rsidRDefault="00CE5651">
      <w:pPr>
        <w:rPr>
          <w:rFonts w:ascii="Times New Roman" w:hAnsi="Times New Roman" w:cs="Times New Roman"/>
          <w:sz w:val="24"/>
          <w:szCs w:val="24"/>
        </w:rPr>
      </w:pPr>
    </w:p>
    <w:sectPr w:rsidR="00CE5651" w:rsidRPr="00701088" w:rsidSect="007760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776036"/>
    <w:rsid w:val="00022600"/>
    <w:rsid w:val="00070036"/>
    <w:rsid w:val="000D624B"/>
    <w:rsid w:val="00120FD4"/>
    <w:rsid w:val="0012372E"/>
    <w:rsid w:val="00204209"/>
    <w:rsid w:val="00213FC0"/>
    <w:rsid w:val="00284D41"/>
    <w:rsid w:val="00306D05"/>
    <w:rsid w:val="003110DD"/>
    <w:rsid w:val="004436F5"/>
    <w:rsid w:val="00444B26"/>
    <w:rsid w:val="004F5B3A"/>
    <w:rsid w:val="00537D45"/>
    <w:rsid w:val="00575264"/>
    <w:rsid w:val="005C7D79"/>
    <w:rsid w:val="005D1791"/>
    <w:rsid w:val="005E4A63"/>
    <w:rsid w:val="00620E52"/>
    <w:rsid w:val="00646B2D"/>
    <w:rsid w:val="0066269E"/>
    <w:rsid w:val="0068159B"/>
    <w:rsid w:val="006A6C29"/>
    <w:rsid w:val="006B0B39"/>
    <w:rsid w:val="006B0D07"/>
    <w:rsid w:val="006C6E7B"/>
    <w:rsid w:val="006D5C2B"/>
    <w:rsid w:val="00701088"/>
    <w:rsid w:val="00742DA3"/>
    <w:rsid w:val="00776036"/>
    <w:rsid w:val="00797C2C"/>
    <w:rsid w:val="007D24A2"/>
    <w:rsid w:val="008135C2"/>
    <w:rsid w:val="00815941"/>
    <w:rsid w:val="0089115F"/>
    <w:rsid w:val="008A7736"/>
    <w:rsid w:val="00927C38"/>
    <w:rsid w:val="00A916C6"/>
    <w:rsid w:val="00C5754C"/>
    <w:rsid w:val="00CE5651"/>
    <w:rsid w:val="00D11FC4"/>
    <w:rsid w:val="00DD3522"/>
    <w:rsid w:val="00DE69C7"/>
    <w:rsid w:val="00DF34F5"/>
    <w:rsid w:val="00E946A8"/>
    <w:rsid w:val="00EC6A3C"/>
    <w:rsid w:val="00F33314"/>
    <w:rsid w:val="00F93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B2D"/>
  </w:style>
  <w:style w:type="paragraph" w:styleId="1">
    <w:name w:val="heading 1"/>
    <w:basedOn w:val="a"/>
    <w:link w:val="10"/>
    <w:uiPriority w:val="9"/>
    <w:qFormat/>
    <w:rsid w:val="00F938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F938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6036"/>
    <w:pPr>
      <w:spacing w:after="315" w:line="240" w:lineRule="auto"/>
      <w:jc w:val="both"/>
    </w:pPr>
    <w:rPr>
      <w:rFonts w:ascii="Times New Roman" w:eastAsia="Times New Roman" w:hAnsi="Times New Roman" w:cs="Times New Roman"/>
      <w:sz w:val="24"/>
      <w:szCs w:val="24"/>
    </w:rPr>
  </w:style>
  <w:style w:type="paragraph" w:styleId="a4">
    <w:name w:val="No Spacing"/>
    <w:uiPriority w:val="1"/>
    <w:qFormat/>
    <w:rsid w:val="00776036"/>
    <w:pPr>
      <w:spacing w:after="0" w:line="240" w:lineRule="auto"/>
    </w:pPr>
  </w:style>
  <w:style w:type="paragraph" w:customStyle="1" w:styleId="ConsPlusNormal">
    <w:name w:val="ConsPlusNormal"/>
    <w:rsid w:val="00620E5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620E52"/>
    <w:pPr>
      <w:widowControl w:val="0"/>
      <w:autoSpaceDE w:val="0"/>
      <w:autoSpaceDN w:val="0"/>
      <w:adjustRightInd w:val="0"/>
      <w:spacing w:after="0" w:line="240" w:lineRule="auto"/>
    </w:pPr>
    <w:rPr>
      <w:rFonts w:ascii="Arial" w:eastAsia="Times New Roman" w:hAnsi="Arial" w:cs="Arial"/>
      <w:b/>
      <w:bCs/>
      <w:sz w:val="16"/>
      <w:szCs w:val="16"/>
    </w:rPr>
  </w:style>
  <w:style w:type="character" w:styleId="a5">
    <w:name w:val="Strong"/>
    <w:basedOn w:val="a0"/>
    <w:uiPriority w:val="22"/>
    <w:qFormat/>
    <w:rsid w:val="0066269E"/>
    <w:rPr>
      <w:b/>
      <w:bCs/>
    </w:rPr>
  </w:style>
  <w:style w:type="character" w:customStyle="1" w:styleId="apple-converted-space">
    <w:name w:val="apple-converted-space"/>
    <w:basedOn w:val="a0"/>
    <w:rsid w:val="0066269E"/>
  </w:style>
  <w:style w:type="paragraph" w:styleId="a6">
    <w:name w:val="Balloon Text"/>
    <w:basedOn w:val="a"/>
    <w:link w:val="a7"/>
    <w:uiPriority w:val="99"/>
    <w:semiHidden/>
    <w:unhideWhenUsed/>
    <w:rsid w:val="00DF34F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F34F5"/>
    <w:rPr>
      <w:rFonts w:ascii="Segoe UI" w:hAnsi="Segoe UI" w:cs="Segoe UI"/>
      <w:sz w:val="18"/>
      <w:szCs w:val="18"/>
    </w:rPr>
  </w:style>
  <w:style w:type="character" w:customStyle="1" w:styleId="10">
    <w:name w:val="Заголовок 1 Знак"/>
    <w:basedOn w:val="a0"/>
    <w:link w:val="1"/>
    <w:uiPriority w:val="9"/>
    <w:rsid w:val="00F938A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F938AD"/>
    <w:rPr>
      <w:rFonts w:ascii="Times New Roman" w:eastAsia="Times New Roman" w:hAnsi="Times New Roman" w:cs="Times New Roman"/>
      <w:b/>
      <w:bCs/>
      <w:sz w:val="27"/>
      <w:szCs w:val="27"/>
    </w:rPr>
  </w:style>
  <w:style w:type="character" w:styleId="a8">
    <w:name w:val="Hyperlink"/>
    <w:basedOn w:val="a0"/>
    <w:uiPriority w:val="99"/>
    <w:semiHidden/>
    <w:unhideWhenUsed/>
    <w:rsid w:val="00F938AD"/>
    <w:rPr>
      <w:color w:val="0000FF"/>
      <w:u w:val="single"/>
    </w:rPr>
  </w:style>
</w:styles>
</file>

<file path=word/webSettings.xml><?xml version="1.0" encoding="utf-8"?>
<w:webSettings xmlns:r="http://schemas.openxmlformats.org/officeDocument/2006/relationships" xmlns:w="http://schemas.openxmlformats.org/wordprocessingml/2006/main">
  <w:divs>
    <w:div w:id="1023749810">
      <w:bodyDiv w:val="1"/>
      <w:marLeft w:val="0"/>
      <w:marRight w:val="0"/>
      <w:marTop w:val="0"/>
      <w:marBottom w:val="0"/>
      <w:divBdr>
        <w:top w:val="none" w:sz="0" w:space="0" w:color="auto"/>
        <w:left w:val="none" w:sz="0" w:space="0" w:color="auto"/>
        <w:bottom w:val="none" w:sz="0" w:space="0" w:color="auto"/>
        <w:right w:val="none" w:sz="0" w:space="0" w:color="auto"/>
      </w:divBdr>
    </w:div>
    <w:div w:id="1453087612">
      <w:bodyDiv w:val="1"/>
      <w:marLeft w:val="0"/>
      <w:marRight w:val="0"/>
      <w:marTop w:val="0"/>
      <w:marBottom w:val="0"/>
      <w:divBdr>
        <w:top w:val="none" w:sz="0" w:space="0" w:color="auto"/>
        <w:left w:val="none" w:sz="0" w:space="0" w:color="auto"/>
        <w:bottom w:val="none" w:sz="0" w:space="0" w:color="auto"/>
        <w:right w:val="none" w:sz="0" w:space="0" w:color="auto"/>
      </w:divBdr>
    </w:div>
    <w:div w:id="1985236944">
      <w:bodyDiv w:val="1"/>
      <w:marLeft w:val="0"/>
      <w:marRight w:val="0"/>
      <w:marTop w:val="0"/>
      <w:marBottom w:val="0"/>
      <w:divBdr>
        <w:top w:val="none" w:sz="0" w:space="0" w:color="auto"/>
        <w:left w:val="none" w:sz="0" w:space="0" w:color="auto"/>
        <w:bottom w:val="none" w:sz="0" w:space="0" w:color="auto"/>
        <w:right w:val="none" w:sz="0" w:space="0" w:color="auto"/>
      </w:divBdr>
      <w:divsChild>
        <w:div w:id="781455493">
          <w:marLeft w:val="0"/>
          <w:marRight w:val="0"/>
          <w:marTop w:val="0"/>
          <w:marBottom w:val="0"/>
          <w:divBdr>
            <w:top w:val="none" w:sz="0" w:space="0" w:color="auto"/>
            <w:left w:val="none" w:sz="0" w:space="0" w:color="auto"/>
            <w:bottom w:val="none" w:sz="0" w:space="0" w:color="auto"/>
            <w:right w:val="none" w:sz="0" w:space="0" w:color="auto"/>
          </w:divBdr>
        </w:div>
        <w:div w:id="32078613">
          <w:marLeft w:val="0"/>
          <w:marRight w:val="0"/>
          <w:marTop w:val="0"/>
          <w:marBottom w:val="0"/>
          <w:divBdr>
            <w:top w:val="none" w:sz="0" w:space="0" w:color="auto"/>
            <w:left w:val="none" w:sz="0" w:space="0" w:color="auto"/>
            <w:bottom w:val="none" w:sz="0" w:space="0" w:color="auto"/>
            <w:right w:val="none" w:sz="0" w:space="0" w:color="auto"/>
          </w:divBdr>
          <w:divsChild>
            <w:div w:id="1117530275">
              <w:marLeft w:val="0"/>
              <w:marRight w:val="0"/>
              <w:marTop w:val="0"/>
              <w:marBottom w:val="0"/>
              <w:divBdr>
                <w:top w:val="none" w:sz="0" w:space="0" w:color="auto"/>
                <w:left w:val="none" w:sz="0" w:space="0" w:color="auto"/>
                <w:bottom w:val="none" w:sz="0" w:space="0" w:color="auto"/>
                <w:right w:val="none" w:sz="0" w:space="0" w:color="auto"/>
              </w:divBdr>
              <w:divsChild>
                <w:div w:id="13783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s.pfrf.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E4190-239E-4254-9E24-58217DAB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491</Words>
  <Characters>2802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ГУ УПФР в г. Нягани</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Алексашина Светлана Николаевна</dc:creator>
  <cp:lastModifiedBy>Ряндина Наталья Михайловна</cp:lastModifiedBy>
  <cp:revision>12</cp:revision>
  <cp:lastPrinted>2018-10-29T07:19:00Z</cp:lastPrinted>
  <dcterms:created xsi:type="dcterms:W3CDTF">2019-01-17T10:39:00Z</dcterms:created>
  <dcterms:modified xsi:type="dcterms:W3CDTF">2019-03-05T05:42:00Z</dcterms:modified>
</cp:coreProperties>
</file>