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442E" w:rsidRPr="006E442E" w:rsidTr="006E442E">
        <w:tc>
          <w:tcPr>
            <w:tcW w:w="4785" w:type="dxa"/>
          </w:tcPr>
          <w:p w:rsidR="006E442E" w:rsidRDefault="006E442E" w:rsidP="006E44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CFD561" wp14:editId="4639C67A">
                  <wp:extent cx="1419707" cy="14954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452" cy="149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E442E" w:rsidRPr="006E442E" w:rsidRDefault="006E442E" w:rsidP="006E4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E442E">
              <w:rPr>
                <w:rFonts w:ascii="Times New Roman" w:hAnsi="Times New Roman" w:cs="Times New Roman"/>
                <w:b/>
                <w:sz w:val="28"/>
                <w:szCs w:val="28"/>
              </w:rPr>
              <w:t>Заявительный порядок предоставления налоговых льгот по налогу на имущество для российских организаций в отношении объектов, налоговая база по которым определяется как их кадастровая стоимость</w:t>
            </w:r>
          </w:p>
        </w:tc>
      </w:tr>
    </w:tbl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2E">
        <w:rPr>
          <w:rFonts w:ascii="Times New Roman" w:hAnsi="Times New Roman" w:cs="Times New Roman"/>
          <w:sz w:val="28"/>
          <w:szCs w:val="28"/>
        </w:rPr>
        <w:t>С налогового периода 2022 г. Федеральным законом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 введен заявительный порядок предоставления налоговых льгот для налогоплательщиков - российских организаций в отношении объектов, налоговая база по которым определяется как их кадастровая стоимость.</w:t>
      </w:r>
    </w:p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2E">
        <w:rPr>
          <w:rFonts w:ascii="Times New Roman" w:hAnsi="Times New Roman" w:cs="Times New Roman"/>
          <w:sz w:val="28"/>
          <w:szCs w:val="28"/>
        </w:rPr>
        <w:t>Заявление о предоставлении налоговой льготы заполняется налогоплательщиком на основании документов, подтверждающих право на налоговую льготу за период ее действия, указываемый в заявлении, и представляется в любой налоговый орган. Если такие документы у налогового органа отсутствуют, то по информации, указанной в заявлении, он запрашивает сведения, подтверждающие право на льготу, у лиц и органов, располагающих ими, затем информирует налогоплательщика о результатах.</w:t>
      </w:r>
    </w:p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2E">
        <w:rPr>
          <w:rFonts w:ascii="Times New Roman" w:hAnsi="Times New Roman" w:cs="Times New Roman"/>
          <w:sz w:val="28"/>
          <w:szCs w:val="28"/>
        </w:rPr>
        <w:t>Представление заявления, рассмотрение налоговым органом такого заявления, направление налогоплательщику уведомления о предоставлении налоговой льготы либо сообщения об отказе от предоставления налоговой льготы осуществляются в порядке, аналогичном порядку, предусмотренному пунктом 3 статьи 361.1 Налогового кодекса Российской Федерации.</w:t>
      </w:r>
    </w:p>
    <w:p w:rsidR="00F43559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442E">
        <w:rPr>
          <w:rFonts w:ascii="Times New Roman" w:hAnsi="Times New Roman" w:cs="Times New Roman"/>
          <w:sz w:val="28"/>
          <w:szCs w:val="28"/>
        </w:rPr>
        <w:t xml:space="preserve">За период в течение 2022 г. в случае прекращения организации путем ликвидации или реорганизации, а также за предшествующие 2022 г. налоговые периоды организации заявляют налоговые льготы, как прежде, </w:t>
      </w:r>
      <w:proofErr w:type="gramStart"/>
      <w:r w:rsidRPr="006E442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E44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E442E">
        <w:rPr>
          <w:rFonts w:ascii="Times New Roman" w:hAnsi="Times New Roman" w:cs="Times New Roman"/>
          <w:sz w:val="28"/>
          <w:szCs w:val="28"/>
        </w:rPr>
        <w:t>декларациях</w:t>
      </w:r>
      <w:proofErr w:type="gramEnd"/>
      <w:r w:rsidRPr="006E442E">
        <w:rPr>
          <w:rFonts w:ascii="Times New Roman" w:hAnsi="Times New Roman" w:cs="Times New Roman"/>
          <w:sz w:val="28"/>
          <w:szCs w:val="28"/>
        </w:rPr>
        <w:t xml:space="preserve"> по налогу на имущество организаций.</w:t>
      </w:r>
    </w:p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E442E" w:rsidRPr="006E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2E"/>
    <w:rsid w:val="006E442E"/>
    <w:rsid w:val="00F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InternetUser</cp:lastModifiedBy>
  <cp:revision>1</cp:revision>
  <dcterms:created xsi:type="dcterms:W3CDTF">2022-01-31T06:29:00Z</dcterms:created>
  <dcterms:modified xsi:type="dcterms:W3CDTF">2022-01-31T06:33:00Z</dcterms:modified>
</cp:coreProperties>
</file>