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Default="00C64DE9" w:rsidP="00C64DE9">
      <w:pPr>
        <w:jc w:val="both"/>
        <w:rPr>
          <w:b/>
        </w:rPr>
      </w:pPr>
      <w:bookmarkStart w:id="0" w:name="_GoBack"/>
      <w:r>
        <w:rPr>
          <w:b/>
        </w:rPr>
        <w:t>О</w:t>
      </w:r>
      <w:r w:rsidRPr="00C64DE9">
        <w:rPr>
          <w:b/>
        </w:rPr>
        <w:t>тветственность предусмотрена за вождение в нетрезвом виде</w:t>
      </w:r>
    </w:p>
    <w:bookmarkEnd w:id="0"/>
    <w:p w:rsidR="00C64DE9" w:rsidRDefault="00C64DE9" w:rsidP="00C64DE9">
      <w:pPr>
        <w:jc w:val="both"/>
      </w:pPr>
    </w:p>
    <w:p w:rsidR="00C64DE9" w:rsidRDefault="00C64DE9" w:rsidP="00C64DE9">
      <w:pPr>
        <w:ind w:firstLine="709"/>
        <w:jc w:val="both"/>
      </w:pPr>
      <w:r>
        <w:t>В соответствии с ч.1 ст. 12.8 Кодекса Российской Федерации об административных правонарушениях за вождение в состоянии опьянения предусмотрено наказание в виде штрафа в размере 30 000 рублей и лишения права управления транспортным средс</w:t>
      </w:r>
      <w:r>
        <w:t>твом на срок от 1.5 до 2 лет.</w:t>
      </w:r>
    </w:p>
    <w:p w:rsidR="00C64DE9" w:rsidRDefault="00C64DE9" w:rsidP="00C64DE9">
      <w:pPr>
        <w:ind w:firstLine="709"/>
        <w:jc w:val="both"/>
      </w:pPr>
      <w:r>
        <w:t>Вместе с тем, в случае совершения повторного такого правонарушения в соответствии со ст. 264.1 УК РФ Уголовного кодекса Российской Федерации насту</w:t>
      </w:r>
      <w:r>
        <w:t>пает уголовная ответственность.</w:t>
      </w:r>
    </w:p>
    <w:p w:rsidR="00C64DE9" w:rsidRDefault="00C64DE9" w:rsidP="00C64DE9">
      <w:pPr>
        <w:ind w:firstLine="709"/>
        <w:jc w:val="both"/>
      </w:pPr>
      <w:r>
        <w:t xml:space="preserve">Наказание за данное преступление предусмотрено в виде штрафа, а также вплоть до лишения свободы на срок до 2 лет с лишением права занимать определенные должности или заниматься определенной </w:t>
      </w:r>
      <w:r>
        <w:t>деятельностью на срок до 3 лет.</w:t>
      </w:r>
    </w:p>
    <w:p w:rsidR="00C64DE9" w:rsidRDefault="00C64DE9" w:rsidP="00C64DE9">
      <w:pPr>
        <w:ind w:firstLine="709"/>
        <w:jc w:val="both"/>
      </w:pPr>
      <w:r>
        <w:t>Следует отметить, что в соответствии со ст. 4.6. Кодекса Российской Федерации об административных правонарушениях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w:t>
      </w:r>
      <w:r>
        <w:t>полнения данного постановления.</w:t>
      </w:r>
    </w:p>
    <w:p w:rsidR="00A6291D" w:rsidRDefault="00C64DE9" w:rsidP="00C64DE9">
      <w:pPr>
        <w:ind w:firstLine="709"/>
        <w:jc w:val="both"/>
      </w:pPr>
      <w:r>
        <w:t xml:space="preserve">Решение о наказании в виде лишения права управления транспортным средством принимается исключительно в судебном порядке. Срок наказания отсчитывается с момента передачи удостоверения в ГИБДД. При этом следует иметь в виду, что в случае уклонения от исполнения судебного решения о лишении права управления транспортным средством течение срока, когда лицо </w:t>
      </w:r>
      <w:proofErr w:type="gramStart"/>
      <w:r>
        <w:t>считается подвергнутым административному наказанию не начинается</w:t>
      </w:r>
      <w:proofErr w:type="gramEnd"/>
      <w:r>
        <w:t>.</w:t>
      </w:r>
    </w:p>
    <w:p w:rsidR="006C4DBC" w:rsidRDefault="006C4DBC" w:rsidP="001F00C7">
      <w:pPr>
        <w:spacing w:line="240" w:lineRule="exact"/>
        <w:jc w:val="both"/>
      </w:pPr>
    </w:p>
    <w:p w:rsidR="00C64DE9" w:rsidRDefault="00C64DE9"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01D48-40C5-4E7B-9823-DC1D6CAE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2020-07-02T19:11:00Z</dcterms:created>
  <dcterms:modified xsi:type="dcterms:W3CDTF">2020-07-02T19:11:00Z</dcterms:modified>
</cp:coreProperties>
</file>