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52" w:rsidRDefault="00BF7852" w:rsidP="00BF7852">
      <w:pPr>
        <w:ind w:left="4956" w:firstLine="708"/>
        <w:jc w:val="right"/>
        <w:rPr>
          <w:szCs w:val="28"/>
          <w:shd w:val="clear" w:color="auto" w:fill="FFFFFF"/>
        </w:rPr>
      </w:pPr>
      <w:bookmarkStart w:id="0" w:name="_GoBack"/>
      <w:r>
        <w:rPr>
          <w:szCs w:val="28"/>
          <w:shd w:val="clear" w:color="auto" w:fill="FFFFFF"/>
        </w:rPr>
        <w:t>Приложение № 1</w:t>
      </w:r>
      <w:bookmarkEnd w:id="0"/>
      <w:r>
        <w:rPr>
          <w:szCs w:val="28"/>
          <w:shd w:val="clear" w:color="auto" w:fill="FFFFFF"/>
        </w:rPr>
        <w:t xml:space="preserve"> к письмо</w:t>
      </w:r>
    </w:p>
    <w:p w:rsidR="00BF7852" w:rsidRDefault="00BF7852" w:rsidP="00BF7852">
      <w:pPr>
        <w:ind w:left="4956" w:firstLine="708"/>
        <w:jc w:val="both"/>
        <w:rPr>
          <w:szCs w:val="28"/>
          <w:shd w:val="clear" w:color="auto" w:fill="FFFFFF"/>
        </w:rPr>
      </w:pP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В Российской Федерации разработана и одобрена правительством Российской Федерации концепция создания системы независимой оценки рисков в области пожарной безопасности.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Концепция представляет собой систему взглядов на проблемы создания и развития системы независимой оценки рисков в области пожарной безопасности и содержит обоснованные цели, задачи и направления развития системы независимой оценки рисков в области пожарной безопасности в Российской Федерации.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Независимая оценка пожарного риска (Пожарный аудит)</w:t>
      </w:r>
      <w:r>
        <w:rPr>
          <w:szCs w:val="28"/>
          <w:shd w:val="clear" w:color="auto" w:fill="FFFFFF"/>
        </w:rPr>
        <w:t xml:space="preserve"> </w:t>
      </w:r>
      <w:r w:rsidRPr="00823794">
        <w:rPr>
          <w:szCs w:val="28"/>
          <w:shd w:val="clear" w:color="auto" w:fill="FFFFFF"/>
        </w:rPr>
        <w:t>- это альтернатива проверке объекта пожарной инспекцией, только без наложения штрафов и приостановки деятельности помещений.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С принятием Федерального Закона о пожарной безопасности (123-ФЗ от 22 июля 2008 г. - "Технический регламент о требованиях пожарной безопасности" ст. 144 п.1) и выходом Постановления Правительства РФ N 304 от 07.04.09 г. ("Об утверждении Правил оценки соответствия объектов защиты (продукции) установленным требованиям пожарной безопасности путем независимой оценки пожарного риска") собственнику предоставляется выбор: либо его объект, как и раньше, останется под надзором пожарной охраны, либо он будет обслуживаться, на договорной основе аудиторской организацией, имеющей соответствующую аккредитацию МЧС РФ (На данные организации частично переложены функции Госпожнадзора в плане проверки противопожарного состояния объекта защиты и выдачи соответствующего заключения).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 xml:space="preserve">Как показывает практика при проведении проверки объекта </w:t>
      </w:r>
      <w:proofErr w:type="spellStart"/>
      <w:r w:rsidRPr="00823794">
        <w:rPr>
          <w:szCs w:val="28"/>
          <w:shd w:val="clear" w:color="auto" w:fill="FFFFFF"/>
        </w:rPr>
        <w:t>Госпожнадзором</w:t>
      </w:r>
      <w:proofErr w:type="spellEnd"/>
      <w:r w:rsidRPr="00823794">
        <w:rPr>
          <w:szCs w:val="28"/>
          <w:shd w:val="clear" w:color="auto" w:fill="FFFFFF"/>
        </w:rPr>
        <w:t>, практически в каждом случае за нарушение требований пожарной безопасности следует наложение административного взыскания на должностных лиц предприятия и на само юридическое лицо.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Получив ПОЛОЖИТЕЛЬНОЕ ЗАКЛЮЧЕНИЕ с выводом о выполнении условий соответствия объекта защиты обязательным требованиям пожарной безопасности, вы освобождаетесь от проверок со стороны органов государственного пожарного надзора сроком на три года (Даже если Ваша организация была в утвержденном ГПН годовом плане по проверке объектов).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 xml:space="preserve">Соответственно чтобы получить положительное заключение необходимо выполнить перечень предложенных мероприятий по приведению объекта в </w:t>
      </w:r>
      <w:proofErr w:type="spellStart"/>
      <w:r w:rsidRPr="00823794">
        <w:rPr>
          <w:szCs w:val="28"/>
          <w:shd w:val="clear" w:color="auto" w:fill="FFFFFF"/>
        </w:rPr>
        <w:t>пожаробезопасное</w:t>
      </w:r>
      <w:proofErr w:type="spellEnd"/>
      <w:r w:rsidRPr="00823794">
        <w:rPr>
          <w:szCs w:val="28"/>
          <w:shd w:val="clear" w:color="auto" w:fill="FFFFFF"/>
        </w:rPr>
        <w:t xml:space="preserve"> состояние.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По истечении срока действия заключения (3 года) процедура пожарного аудита повторяется и при соответствии объекта обязательным требованиям пожарной безопасности выдается новое заключение сроком на три года.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Хочется отметить, что если собственник объекта по каким</w:t>
      </w:r>
      <w:r w:rsidR="00A52CA5">
        <w:rPr>
          <w:szCs w:val="28"/>
          <w:shd w:val="clear" w:color="auto" w:fill="FFFFFF"/>
        </w:rPr>
        <w:t xml:space="preserve"> </w:t>
      </w:r>
      <w:r w:rsidRPr="00823794">
        <w:rPr>
          <w:szCs w:val="28"/>
          <w:shd w:val="clear" w:color="auto" w:fill="FFFFFF"/>
        </w:rPr>
        <w:t xml:space="preserve">- либо соображениям не желает или не может выполнить предложенные мероприятия, например: Монтаж дорогостоящей автоматической системы </w:t>
      </w:r>
      <w:r w:rsidRPr="00823794">
        <w:rPr>
          <w:szCs w:val="28"/>
          <w:shd w:val="clear" w:color="auto" w:fill="FFFFFF"/>
        </w:rPr>
        <w:lastRenderedPageBreak/>
        <w:t xml:space="preserve">пожаротушения; увеличение ширины коридора или дверных проемов эвакуационных выходов и т.д., он может с помощью расчетов пожарного риска </w:t>
      </w:r>
      <w:proofErr w:type="gramStart"/>
      <w:r w:rsidRPr="00823794">
        <w:rPr>
          <w:szCs w:val="28"/>
          <w:shd w:val="clear" w:color="auto" w:fill="FFFFFF"/>
        </w:rPr>
        <w:t>доказать</w:t>
      </w:r>
      <w:proofErr w:type="gramEnd"/>
      <w:r w:rsidRPr="00823794">
        <w:rPr>
          <w:szCs w:val="28"/>
          <w:shd w:val="clear" w:color="auto" w:fill="FFFFFF"/>
        </w:rPr>
        <w:t xml:space="preserve"> что его объект находится в </w:t>
      </w:r>
      <w:proofErr w:type="spellStart"/>
      <w:r w:rsidRPr="00823794">
        <w:rPr>
          <w:szCs w:val="28"/>
          <w:shd w:val="clear" w:color="auto" w:fill="FFFFFF"/>
        </w:rPr>
        <w:t>пожаробезопасном</w:t>
      </w:r>
      <w:proofErr w:type="spellEnd"/>
      <w:r w:rsidRPr="00823794">
        <w:rPr>
          <w:szCs w:val="28"/>
          <w:shd w:val="clear" w:color="auto" w:fill="FFFFFF"/>
        </w:rPr>
        <w:t xml:space="preserve"> состоянии и привести в качестве доказательства те технические решения, которые он принял для достижения этого.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Важно! В текущем году планируется принятие Федерального закона "Об обязательном страховании ответственности перед третьими лицами в результате возникновения пожара".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Данный Федеральный Закон предусматривает, что каждое юридическое лицо должно застраховать свою ответственность перед третьими лицами в результате возможного возникновения пожара. Деятельность организаций не имеющих страхового полиса будет прекращена. Таким образом государство снимает с себя ответственность за компенсацию ущерба пострадавшим в результате пожара, перекладывая эту обязанность на плечи страховых организаций. Последние, оценивая свои риски при страховании юридического лица, будут требовать проведения на объекте страхования "Независимой оценки пожарного риска" (Аудит пожарной безопасности) с выдачей заключения о противопожарном состоянии объекта защиты.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От данного заключения будет зависеть страховой коэффициент, который будет варьироваться в пределах 0,1% - 3% от балансовой стоимости объекта страхования.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Другими словами, для получения заключения о противопожарном состоянии объекта организации необходимо провести Аудит пожарной безопасности.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Чтобы заключение аудиторской проверки было положительным необходимо устранить все замечания выявленные в ходе проверки.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Соответственно при положительном заключении страховой коэффициент будет равен 0,1%.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 xml:space="preserve">Таким образом, государство приводит в действие механизм, при котором собственник, непосредственно заинтересован в приведении своего объекта в </w:t>
      </w:r>
      <w:proofErr w:type="spellStart"/>
      <w:r w:rsidRPr="00823794">
        <w:rPr>
          <w:szCs w:val="28"/>
          <w:shd w:val="clear" w:color="auto" w:fill="FFFFFF"/>
        </w:rPr>
        <w:t>пожаробезопасное</w:t>
      </w:r>
      <w:proofErr w:type="spellEnd"/>
      <w:r w:rsidRPr="00823794">
        <w:rPr>
          <w:szCs w:val="28"/>
          <w:shd w:val="clear" w:color="auto" w:fill="FFFFFF"/>
        </w:rPr>
        <w:t xml:space="preserve"> состояние и поддержании должного противопожарного режима.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Независимую оценку пожарного риска (Аудит пожарной безопасности) имеют право выполнять экспертные организации, аккредитованные в установленном порядке МЧС РФ и имеющие соответствующее свидетельство.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Процесс независимой оценки рисков включает в себя: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анализ выполнения требований законодательных и иных нормативных правовых актов по вопросам обеспечения пожарной безопасности;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проверку документального и фактического соответствия систем обеспечения пожарной безопасности объекта защиты, установленным требованиям;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проверку наличия на объекте защиты необходимых организационно-плановых документов по предупреждению пожаров;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lastRenderedPageBreak/>
        <w:t>анализ подготовленности руководителей и персонала объекта защиты, в области пожарной безопасности;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проверку наличия средств пожаротушения.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По результатам проведения независимой оценки рисков оформляется заключение о противопожарном состоянии объекта.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Административный регламент Министерства РФ по делам гражданской обороны, чрезвычайным ситуациям и ликвидации последствий стихийных бедствий: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п.25. Органы ГПН не планируют мероприятия по контролю (надзору) объекта защиты на все время действия заключения по независимой оценке пожарного риска (аудита пожарной безопасности</w:t>
      </w:r>
      <w:proofErr w:type="gramStart"/>
      <w:r w:rsidRPr="00823794">
        <w:rPr>
          <w:szCs w:val="28"/>
          <w:shd w:val="clear" w:color="auto" w:fill="FFFFFF"/>
        </w:rPr>
        <w:t>).,</w:t>
      </w:r>
      <w:proofErr w:type="gramEnd"/>
      <w:r w:rsidRPr="00823794">
        <w:rPr>
          <w:szCs w:val="28"/>
          <w:shd w:val="clear" w:color="auto" w:fill="FFFFFF"/>
        </w:rPr>
        <w:t xml:space="preserve"> а именно 3(три) года.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Орган ГПН не вправе оценивать полноту и достоверность заключения о независимой оценке пожарного риска на объекте надзора.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 xml:space="preserve">п.29. В перспективные, ежегодные планы могут вноситься изменения и дополнения, необходимость которых определяется результатами проведения независимой оценки рисков в области пожарной безопасности, выполненной аккредитованными в установленном порядке организациями (т.е. если предприятие находилось в плане </w:t>
      </w:r>
      <w:r w:rsidR="00A64DF4" w:rsidRPr="00823794">
        <w:rPr>
          <w:szCs w:val="28"/>
          <w:shd w:val="clear" w:color="auto" w:fill="FFFFFF"/>
        </w:rPr>
        <w:t>правок</w:t>
      </w:r>
      <w:r w:rsidRPr="00823794">
        <w:rPr>
          <w:szCs w:val="28"/>
          <w:shd w:val="clear" w:color="auto" w:fill="FFFFFF"/>
        </w:rPr>
        <w:t xml:space="preserve"> ГПН и до наступления даты проверки провело у себя Пожарный аудит и имеет положительное заключение, то оно исключается из текущего плана проверок);</w:t>
      </w:r>
    </w:p>
    <w:p w:rsidR="00823794" w:rsidRPr="00823794" w:rsidRDefault="00823794" w:rsidP="00823794">
      <w:pPr>
        <w:ind w:firstLine="708"/>
        <w:jc w:val="both"/>
        <w:rPr>
          <w:szCs w:val="28"/>
          <w:shd w:val="clear" w:color="auto" w:fill="FFFFFF"/>
        </w:rPr>
      </w:pPr>
      <w:r w:rsidRPr="00823794">
        <w:rPr>
          <w:szCs w:val="28"/>
          <w:shd w:val="clear" w:color="auto" w:fill="FFFFFF"/>
        </w:rPr>
        <w:t>п.47. В случае поступления в органы ГПН заключения о независимой оценке пожарного риска на объекте надзора, выполненного аккредитованной в установленном порядке организацией, с выводом о выполнении условий соответствия объекта защиты обязательным требованиям пожарной безопасности, до истечения срока исполнения ранее выданного предписания по устранению нарушений, внеплановая проверка с целью контроля исполнения ранее выданного предписания по устранению нарушений или по снятию с производства не проводится.</w:t>
      </w:r>
    </w:p>
    <w:p w:rsidR="00A4057E" w:rsidRPr="00823794" w:rsidRDefault="00823794" w:rsidP="00823794">
      <w:pPr>
        <w:ind w:firstLine="708"/>
        <w:jc w:val="both"/>
        <w:rPr>
          <w:szCs w:val="28"/>
        </w:rPr>
      </w:pPr>
      <w:r w:rsidRPr="00823794">
        <w:rPr>
          <w:szCs w:val="28"/>
          <w:shd w:val="clear" w:color="auto" w:fill="FFFFFF"/>
        </w:rPr>
        <w:t>п.74. Наличие в органе ГПН или представление заявителем заключения по результатам независимой оценки рисков в области пожарной безопасности на объекте надзора, выполненной аккредитованной в установленном порядке организацией, с датой выдачи не позднее трех лет со дня подачи заявления и с выводом о выполнении условий соответствия объекта защиты обязательным требованиям пожарной безопасности является достаточным основанием для выдачи заключения о соответствии объекта защиты обязательным требованиям пожарной безопасности. Орган ГПН не вправе оценивать полноту и достоверность заключения о независимой оценке пожарного риска на объекте надзора</w:t>
      </w:r>
    </w:p>
    <w:sectPr w:rsidR="00A4057E" w:rsidRPr="00823794" w:rsidSect="00A4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4"/>
    <w:rsid w:val="00031D94"/>
    <w:rsid w:val="000A3614"/>
    <w:rsid w:val="0012236D"/>
    <w:rsid w:val="001D2D06"/>
    <w:rsid w:val="00387907"/>
    <w:rsid w:val="00445A30"/>
    <w:rsid w:val="005C64E5"/>
    <w:rsid w:val="005F211E"/>
    <w:rsid w:val="00823794"/>
    <w:rsid w:val="008E44FA"/>
    <w:rsid w:val="009A29EB"/>
    <w:rsid w:val="009F646A"/>
    <w:rsid w:val="00A4057E"/>
    <w:rsid w:val="00A52CA5"/>
    <w:rsid w:val="00A64CAE"/>
    <w:rsid w:val="00A64DF4"/>
    <w:rsid w:val="00A808E7"/>
    <w:rsid w:val="00A826D8"/>
    <w:rsid w:val="00BF7852"/>
    <w:rsid w:val="00D406C1"/>
    <w:rsid w:val="00D46158"/>
    <w:rsid w:val="00DE62F9"/>
    <w:rsid w:val="00E21EA7"/>
    <w:rsid w:val="00E65F2F"/>
    <w:rsid w:val="00EA31DD"/>
    <w:rsid w:val="00EE5323"/>
    <w:rsid w:val="00F649DB"/>
    <w:rsid w:val="00FA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FD87-BD09-46DE-A261-1D27407E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07"/>
    <w:rPr>
      <w:sz w:val="28"/>
    </w:rPr>
  </w:style>
  <w:style w:type="paragraph" w:styleId="1">
    <w:name w:val="heading 1"/>
    <w:basedOn w:val="a"/>
    <w:next w:val="a"/>
    <w:link w:val="10"/>
    <w:qFormat/>
    <w:rsid w:val="00387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7907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link w:val="30"/>
    <w:qFormat/>
    <w:rsid w:val="00387907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0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87907"/>
    <w:rPr>
      <w:snapToGrid w:val="0"/>
      <w:sz w:val="24"/>
      <w:u w:val="single"/>
    </w:rPr>
  </w:style>
  <w:style w:type="character" w:customStyle="1" w:styleId="30">
    <w:name w:val="Заголовок 3 Знак"/>
    <w:basedOn w:val="a0"/>
    <w:link w:val="3"/>
    <w:rsid w:val="00387907"/>
    <w:rPr>
      <w:b/>
      <w:sz w:val="18"/>
    </w:rPr>
  </w:style>
  <w:style w:type="paragraph" w:styleId="a3">
    <w:name w:val="Title"/>
    <w:basedOn w:val="a"/>
    <w:link w:val="a4"/>
    <w:qFormat/>
    <w:rsid w:val="00387907"/>
    <w:pPr>
      <w:jc w:val="center"/>
    </w:pPr>
  </w:style>
  <w:style w:type="character" w:customStyle="1" w:styleId="a4">
    <w:name w:val="Название Знак"/>
    <w:basedOn w:val="a0"/>
    <w:link w:val="a3"/>
    <w:rsid w:val="00387907"/>
    <w:rPr>
      <w:sz w:val="28"/>
    </w:rPr>
  </w:style>
  <w:style w:type="character" w:styleId="a5">
    <w:name w:val="Strong"/>
    <w:uiPriority w:val="22"/>
    <w:qFormat/>
    <w:rsid w:val="00387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</dc:creator>
  <cp:keywords/>
  <dc:description/>
  <cp:lastModifiedBy>Слава</cp:lastModifiedBy>
  <cp:revision>2</cp:revision>
  <dcterms:created xsi:type="dcterms:W3CDTF">2016-02-02T04:18:00Z</dcterms:created>
  <dcterms:modified xsi:type="dcterms:W3CDTF">2016-02-02T04:18:00Z</dcterms:modified>
</cp:coreProperties>
</file>