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CF" w:rsidRDefault="00B908CF" w:rsidP="00B908CF"/>
    <w:p w:rsidR="00B908CF" w:rsidRPr="0028133E" w:rsidRDefault="00B908CF" w:rsidP="00B908CF">
      <w:pPr>
        <w:rPr>
          <w:lang w:val="en-US"/>
        </w:rPr>
      </w:pPr>
      <w:r w:rsidRPr="0028133E">
        <w:rPr>
          <w:noProof/>
        </w:rPr>
        <w:drawing>
          <wp:anchor distT="0" distB="0" distL="114300" distR="114300" simplePos="0" relativeHeight="251659264" behindDoc="0" locked="0" layoutInCell="1" allowOverlap="1" wp14:anchorId="6D9661A6" wp14:editId="3D2D059B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CF" w:rsidRPr="0028133E" w:rsidRDefault="00B908CF" w:rsidP="00B908CF">
      <w:pPr>
        <w:rPr>
          <w:lang w:val="en-US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1"/>
        <w:gridCol w:w="582"/>
        <w:gridCol w:w="229"/>
        <w:gridCol w:w="1510"/>
        <w:gridCol w:w="348"/>
        <w:gridCol w:w="433"/>
        <w:gridCol w:w="461"/>
        <w:gridCol w:w="1839"/>
        <w:gridCol w:w="2029"/>
        <w:gridCol w:w="444"/>
        <w:gridCol w:w="1758"/>
      </w:tblGrid>
      <w:tr w:rsidR="00B908CF" w:rsidRPr="0028133E" w:rsidTr="00010766">
        <w:trPr>
          <w:trHeight w:hRule="exact" w:val="711"/>
        </w:trPr>
        <w:tc>
          <w:tcPr>
            <w:tcW w:w="9570" w:type="dxa"/>
            <w:gridSpan w:val="11"/>
          </w:tcPr>
          <w:p w:rsidR="00B908CF" w:rsidRPr="0028133E" w:rsidRDefault="00B908CF" w:rsidP="00010766">
            <w:pPr>
              <w:jc w:val="center"/>
              <w:rPr>
                <w:rFonts w:ascii="Georgia" w:hAnsi="Georgia"/>
                <w:b/>
              </w:rPr>
            </w:pPr>
            <w:r w:rsidRPr="0028133E">
              <w:rPr>
                <w:rFonts w:ascii="Georgia" w:hAnsi="Georgia"/>
                <w:b/>
              </w:rPr>
              <w:t>Муниципальное образование</w:t>
            </w:r>
          </w:p>
          <w:p w:rsidR="00B908CF" w:rsidRPr="0028133E" w:rsidRDefault="00B908CF" w:rsidP="00010766">
            <w:pPr>
              <w:jc w:val="center"/>
              <w:rPr>
                <w:rFonts w:ascii="Georgia" w:hAnsi="Georgia"/>
                <w:b/>
              </w:rPr>
            </w:pPr>
            <w:r w:rsidRPr="0028133E">
              <w:rPr>
                <w:rFonts w:ascii="Georgia" w:hAnsi="Georgia"/>
                <w:b/>
              </w:rPr>
              <w:t>Октябрьский район</w:t>
            </w:r>
          </w:p>
          <w:p w:rsidR="00B908CF" w:rsidRPr="0028133E" w:rsidRDefault="00B908CF" w:rsidP="00010766">
            <w:pPr>
              <w:jc w:val="center"/>
              <w:rPr>
                <w:b/>
                <w:sz w:val="8"/>
                <w:szCs w:val="8"/>
                <w:lang w:val="en-US"/>
              </w:rPr>
            </w:pPr>
          </w:p>
          <w:p w:rsidR="00B908CF" w:rsidRPr="0028133E" w:rsidRDefault="00B908CF" w:rsidP="00010766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B908CF" w:rsidRPr="0028133E" w:rsidTr="00010766">
        <w:trPr>
          <w:trHeight w:hRule="exact" w:val="1134"/>
        </w:trPr>
        <w:tc>
          <w:tcPr>
            <w:tcW w:w="9570" w:type="dxa"/>
            <w:gridSpan w:val="11"/>
            <w:tcBorders>
              <w:bottom w:val="double" w:sz="4" w:space="0" w:color="auto"/>
            </w:tcBorders>
          </w:tcPr>
          <w:p w:rsidR="00B908CF" w:rsidRPr="0028133E" w:rsidRDefault="00B908CF" w:rsidP="00010766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28133E">
              <w:rPr>
                <w:b/>
                <w:spacing w:val="40"/>
                <w:sz w:val="28"/>
                <w:szCs w:val="28"/>
              </w:rPr>
              <w:t>КОНТРОЛЬНО-СЧЕТНАЯ ПАЛАТА</w:t>
            </w:r>
          </w:p>
          <w:p w:rsidR="00B908CF" w:rsidRPr="0028133E" w:rsidRDefault="00B908CF" w:rsidP="00010766">
            <w:pPr>
              <w:jc w:val="center"/>
              <w:rPr>
                <w:b/>
                <w:sz w:val="8"/>
                <w:szCs w:val="8"/>
              </w:rPr>
            </w:pPr>
          </w:p>
          <w:p w:rsidR="00B908CF" w:rsidRPr="0028133E" w:rsidRDefault="00B908CF" w:rsidP="00010766">
            <w:pPr>
              <w:jc w:val="center"/>
              <w:rPr>
                <w:sz w:val="20"/>
                <w:szCs w:val="20"/>
              </w:rPr>
            </w:pPr>
            <w:r w:rsidRPr="0028133E">
              <w:rPr>
                <w:sz w:val="20"/>
                <w:szCs w:val="20"/>
              </w:rPr>
              <w:t>ул. Ленина, д. 40, пгт. Октябрьское, ХМАО-Югра, Тюменской обл., 628100</w:t>
            </w:r>
          </w:p>
          <w:p w:rsidR="00B908CF" w:rsidRPr="0028133E" w:rsidRDefault="00B908CF" w:rsidP="00010766">
            <w:pPr>
              <w:jc w:val="center"/>
              <w:rPr>
                <w:sz w:val="20"/>
                <w:szCs w:val="20"/>
                <w:lang w:val="de-DE"/>
              </w:rPr>
            </w:pPr>
            <w:r w:rsidRPr="0028133E">
              <w:rPr>
                <w:sz w:val="20"/>
                <w:szCs w:val="20"/>
              </w:rPr>
              <w:t>тел</w:t>
            </w:r>
            <w:r w:rsidRPr="0028133E">
              <w:rPr>
                <w:sz w:val="20"/>
                <w:szCs w:val="20"/>
                <w:lang w:val="de-DE"/>
              </w:rPr>
              <w:t xml:space="preserve">. (34678) 2-08-67, </w:t>
            </w:r>
            <w:r w:rsidRPr="0028133E">
              <w:rPr>
                <w:sz w:val="20"/>
                <w:szCs w:val="20"/>
              </w:rPr>
              <w:t>факс</w:t>
            </w:r>
            <w:r w:rsidRPr="0028133E">
              <w:rPr>
                <w:sz w:val="20"/>
                <w:szCs w:val="20"/>
                <w:lang w:val="de-DE"/>
              </w:rPr>
              <w:t xml:space="preserve"> (34678) 2-08-66</w:t>
            </w:r>
          </w:p>
          <w:p w:rsidR="00B908CF" w:rsidRPr="0028133E" w:rsidRDefault="00B908CF" w:rsidP="00010766">
            <w:pPr>
              <w:jc w:val="center"/>
              <w:rPr>
                <w:i/>
                <w:iCs/>
                <w:sz w:val="20"/>
                <w:szCs w:val="20"/>
                <w:lang w:val="de-DE"/>
              </w:rPr>
            </w:pPr>
            <w:r w:rsidRPr="0028133E">
              <w:rPr>
                <w:i/>
                <w:iCs/>
                <w:sz w:val="20"/>
                <w:szCs w:val="20"/>
                <w:lang w:val="de-DE"/>
              </w:rPr>
              <w:t>e-mail: ksp-duma@oktregion.ru, http://www.oktregion.ru</w:t>
            </w:r>
          </w:p>
          <w:p w:rsidR="00B908CF" w:rsidRPr="0028133E" w:rsidRDefault="00B908CF" w:rsidP="00010766">
            <w:pPr>
              <w:jc w:val="center"/>
              <w:rPr>
                <w:b/>
                <w:sz w:val="26"/>
                <w:szCs w:val="26"/>
                <w:lang w:val="de-DE"/>
              </w:rPr>
            </w:pPr>
          </w:p>
        </w:tc>
      </w:tr>
      <w:tr w:rsidR="00B908CF" w:rsidRPr="0028133E" w:rsidTr="00010766">
        <w:trPr>
          <w:trHeight w:hRule="exact" w:val="454"/>
        </w:trPr>
        <w:tc>
          <w:tcPr>
            <w:tcW w:w="215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B908CF" w:rsidP="00010766">
            <w:pPr>
              <w:jc w:val="right"/>
            </w:pPr>
            <w:r w:rsidRPr="0028133E">
              <w:t>«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1B3DA6" w:rsidP="00ED5E08">
            <w:pPr>
              <w:jc w:val="center"/>
            </w:pPr>
            <w:r w:rsidRPr="0028133E">
              <w:t>02</w:t>
            </w:r>
          </w:p>
        </w:tc>
        <w:tc>
          <w:tcPr>
            <w:tcW w:w="222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B908CF" w:rsidP="00010766">
            <w:r w:rsidRPr="0028133E">
              <w:t>»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1B3DA6" w:rsidP="00010766">
            <w:pPr>
              <w:jc w:val="center"/>
            </w:pPr>
            <w:r w:rsidRPr="0028133E">
              <w:t>апреля</w:t>
            </w:r>
          </w:p>
        </w:tc>
        <w:tc>
          <w:tcPr>
            <w:tcW w:w="338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B908CF" w:rsidP="00010766">
            <w:pPr>
              <w:ind w:right="-108"/>
              <w:jc w:val="right"/>
            </w:pPr>
            <w:r w:rsidRPr="0028133E">
              <w:t>20</w:t>
            </w:r>
          </w:p>
        </w:tc>
        <w:tc>
          <w:tcPr>
            <w:tcW w:w="421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B908CF" w:rsidP="005F7932">
            <w:pPr>
              <w:ind w:right="-373"/>
            </w:pPr>
            <w:r w:rsidRPr="0028133E">
              <w:t>01</w:t>
            </w:r>
            <w:r w:rsidR="005F7932" w:rsidRPr="0028133E">
              <w:t>9</w:t>
            </w:r>
          </w:p>
        </w:tc>
        <w:tc>
          <w:tcPr>
            <w:tcW w:w="448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08CF" w:rsidRPr="0028133E" w:rsidRDefault="00B908CF" w:rsidP="00010766">
            <w:r w:rsidRPr="0028133E">
              <w:t xml:space="preserve"> г.</w:t>
            </w:r>
          </w:p>
        </w:tc>
        <w:tc>
          <w:tcPr>
            <w:tcW w:w="3757" w:type="dxa"/>
            <w:gridSpan w:val="2"/>
            <w:tcBorders>
              <w:top w:val="double" w:sz="4" w:space="0" w:color="auto"/>
            </w:tcBorders>
            <w:vAlign w:val="bottom"/>
          </w:tcPr>
          <w:p w:rsidR="00B908CF" w:rsidRPr="0028133E" w:rsidRDefault="00B908CF" w:rsidP="00010766">
            <w:pPr>
              <w:ind w:left="211"/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bottom"/>
          </w:tcPr>
          <w:p w:rsidR="00B908CF" w:rsidRPr="0028133E" w:rsidRDefault="00B908CF" w:rsidP="00010766">
            <w:pPr>
              <w:jc w:val="center"/>
            </w:pPr>
            <w:r w:rsidRPr="0028133E">
              <w:t>№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908CF" w:rsidRPr="0028133E" w:rsidRDefault="001B3DA6" w:rsidP="00010766">
            <w:pPr>
              <w:jc w:val="center"/>
            </w:pPr>
            <w:r w:rsidRPr="0028133E">
              <w:t>63</w:t>
            </w:r>
          </w:p>
        </w:tc>
      </w:tr>
      <w:tr w:rsidR="00B908CF" w:rsidRPr="0028133E" w:rsidTr="00B908CF">
        <w:trPr>
          <w:trHeight w:hRule="exact" w:val="2276"/>
        </w:trPr>
        <w:tc>
          <w:tcPr>
            <w:tcW w:w="5461" w:type="dxa"/>
            <w:gridSpan w:val="8"/>
          </w:tcPr>
          <w:p w:rsidR="00B908CF" w:rsidRPr="0028133E" w:rsidRDefault="00B908CF" w:rsidP="00010766">
            <w:r w:rsidRPr="0028133E">
              <w:t>пгт. Октябрьское</w:t>
            </w:r>
          </w:p>
        </w:tc>
        <w:tc>
          <w:tcPr>
            <w:tcW w:w="4109" w:type="dxa"/>
            <w:gridSpan w:val="3"/>
            <w:tcMar>
              <w:top w:w="227" w:type="dxa"/>
            </w:tcMar>
          </w:tcPr>
          <w:p w:rsidR="00B908CF" w:rsidRPr="0028133E" w:rsidRDefault="00B908CF" w:rsidP="00010766">
            <w:r w:rsidRPr="0028133E">
              <w:t>Главе сельского поселения Карымкары</w:t>
            </w:r>
          </w:p>
          <w:p w:rsidR="00B908CF" w:rsidRPr="0028133E" w:rsidRDefault="00D565B2" w:rsidP="00010766">
            <w:r w:rsidRPr="0028133E">
              <w:t>Ф.Н. Семенову</w:t>
            </w:r>
          </w:p>
          <w:p w:rsidR="00B908CF" w:rsidRPr="0028133E" w:rsidRDefault="00B908CF" w:rsidP="00010766"/>
          <w:p w:rsidR="00B908CF" w:rsidRPr="0028133E" w:rsidRDefault="00B908CF" w:rsidP="00010766">
            <w:r w:rsidRPr="0028133E">
              <w:t>Совету депутатов сельского поселения Карымкары</w:t>
            </w:r>
          </w:p>
          <w:p w:rsidR="00B908CF" w:rsidRPr="0028133E" w:rsidRDefault="00B908CF" w:rsidP="00010766"/>
        </w:tc>
      </w:tr>
    </w:tbl>
    <w:p w:rsidR="00B908CF" w:rsidRPr="0028133E" w:rsidRDefault="00B908CF" w:rsidP="00B908CF">
      <w:pPr>
        <w:jc w:val="center"/>
        <w:rPr>
          <w:b/>
        </w:rPr>
      </w:pPr>
      <w:r w:rsidRPr="0028133E">
        <w:rPr>
          <w:b/>
        </w:rPr>
        <w:t>Заключение</w:t>
      </w:r>
    </w:p>
    <w:p w:rsidR="00B908CF" w:rsidRPr="0028133E" w:rsidRDefault="00B908CF" w:rsidP="00B908CF">
      <w:pPr>
        <w:jc w:val="center"/>
        <w:rPr>
          <w:b/>
        </w:rPr>
      </w:pPr>
      <w:r w:rsidRPr="0028133E">
        <w:rPr>
          <w:b/>
        </w:rPr>
        <w:t xml:space="preserve">по результатам внешней проверки годового отчета об исполнении бюджета </w:t>
      </w:r>
    </w:p>
    <w:p w:rsidR="00B908CF" w:rsidRPr="0028133E" w:rsidRDefault="00B908CF" w:rsidP="00B908CF">
      <w:pPr>
        <w:jc w:val="center"/>
        <w:rPr>
          <w:b/>
        </w:rPr>
      </w:pPr>
      <w:r w:rsidRPr="0028133E">
        <w:rPr>
          <w:b/>
        </w:rPr>
        <w:t>муниципального образования сельское поселение Карымкары</w:t>
      </w:r>
    </w:p>
    <w:p w:rsidR="00B908CF" w:rsidRPr="0028133E" w:rsidRDefault="00B908CF" w:rsidP="00B908CF">
      <w:pPr>
        <w:jc w:val="center"/>
        <w:rPr>
          <w:b/>
        </w:rPr>
      </w:pPr>
      <w:r w:rsidRPr="0028133E">
        <w:rPr>
          <w:b/>
        </w:rPr>
        <w:t xml:space="preserve">за </w:t>
      </w:r>
      <w:r w:rsidR="00150AB9" w:rsidRPr="0028133E">
        <w:rPr>
          <w:b/>
        </w:rPr>
        <w:t>201</w:t>
      </w:r>
      <w:r w:rsidR="005F7932" w:rsidRPr="0028133E">
        <w:rPr>
          <w:b/>
        </w:rPr>
        <w:t>8</w:t>
      </w:r>
      <w:r w:rsidR="00F33D83" w:rsidRPr="0028133E">
        <w:rPr>
          <w:b/>
        </w:rPr>
        <w:t xml:space="preserve"> </w:t>
      </w:r>
      <w:r w:rsidRPr="0028133E">
        <w:rPr>
          <w:b/>
        </w:rPr>
        <w:t>год</w:t>
      </w:r>
    </w:p>
    <w:p w:rsidR="00B908CF" w:rsidRPr="0028133E" w:rsidRDefault="00B908CF" w:rsidP="00B908CF">
      <w:pPr>
        <w:jc w:val="center"/>
      </w:pPr>
    </w:p>
    <w:p w:rsidR="00B908CF" w:rsidRPr="0028133E" w:rsidRDefault="00B908CF" w:rsidP="00B908CF">
      <w:pPr>
        <w:ind w:firstLine="284"/>
        <w:jc w:val="center"/>
        <w:rPr>
          <w:b/>
        </w:rPr>
      </w:pPr>
      <w:r w:rsidRPr="0028133E">
        <w:rPr>
          <w:b/>
        </w:rPr>
        <w:t>1. Общие положения</w:t>
      </w:r>
    </w:p>
    <w:p w:rsidR="00B908CF" w:rsidRPr="0028133E" w:rsidRDefault="00B908CF" w:rsidP="00B908CF">
      <w:pPr>
        <w:numPr>
          <w:ilvl w:val="1"/>
          <w:numId w:val="3"/>
        </w:numPr>
        <w:tabs>
          <w:tab w:val="left" w:pos="1276"/>
        </w:tabs>
        <w:ind w:left="0" w:firstLine="708"/>
        <w:jc w:val="both"/>
      </w:pPr>
      <w:r w:rsidRPr="0028133E">
        <w:t>Внешняя проверка годового отчета об исполнении бюджета муниципального образования сельское поселе</w:t>
      </w:r>
      <w:r w:rsidR="00150AB9" w:rsidRPr="0028133E">
        <w:t>ние Карымкары за 201</w:t>
      </w:r>
      <w:r w:rsidR="00060AFB" w:rsidRPr="0028133E">
        <w:t>8</w:t>
      </w:r>
      <w:r w:rsidRPr="0028133E">
        <w:t xml:space="preserve"> год (далее – внешняя проверка, годовой отчет) проведена в соответствии со ст. 157, 264</w:t>
      </w:r>
      <w:r w:rsidR="00880516" w:rsidRPr="0028133E">
        <w:t>.</w:t>
      </w:r>
      <w:r w:rsidRPr="0028133E">
        <w:t xml:space="preserve">4 Бюджетного кодекса Российской Федерации (далее – БК РФ), п. 11 ст. 8 Положения о Контрольно-счетной палате Октябрьского района, утвержденного решением Думы Октябрьского района от 23.09.2011 №186, на основании Соглашения с Советом депутатов сельского поселения Карымкары,  плана работы Контрольно-счетной палаты на </w:t>
      </w:r>
      <w:r w:rsidR="00150AB9" w:rsidRPr="0028133E">
        <w:t>20</w:t>
      </w:r>
      <w:r w:rsidR="007649F8" w:rsidRPr="0028133E">
        <w:t>1</w:t>
      </w:r>
      <w:r w:rsidR="00060AFB" w:rsidRPr="0028133E">
        <w:t>9</w:t>
      </w:r>
      <w:r w:rsidRPr="0028133E">
        <w:t xml:space="preserve"> год.</w:t>
      </w:r>
    </w:p>
    <w:p w:rsidR="00B908CF" w:rsidRPr="0028133E" w:rsidRDefault="00B908CF" w:rsidP="00B908CF">
      <w:pPr>
        <w:numPr>
          <w:ilvl w:val="1"/>
          <w:numId w:val="3"/>
        </w:numPr>
        <w:tabs>
          <w:tab w:val="left" w:pos="1276"/>
        </w:tabs>
        <w:ind w:left="0" w:firstLine="708"/>
        <w:jc w:val="both"/>
      </w:pPr>
      <w:r w:rsidRPr="0028133E">
        <w:t xml:space="preserve">Целью внешней проверки является проверка годовой бюджетной отчетности главных администраторов бюджетных средств сельского поселения Карымкары за </w:t>
      </w:r>
      <w:r w:rsidR="00150AB9" w:rsidRPr="0028133E">
        <w:t>201</w:t>
      </w:r>
      <w:r w:rsidR="00060AFB" w:rsidRPr="0028133E">
        <w:t>8</w:t>
      </w:r>
      <w:r w:rsidRPr="0028133E">
        <w:t xml:space="preserve"> год на соответствие бюджетному законодательству Российской Федерации, нормативным правовым актам Министерства финансов Российской Федерации, устанавливающи</w:t>
      </w:r>
      <w:r w:rsidR="00880516" w:rsidRPr="0028133E">
        <w:t>м</w:t>
      </w:r>
      <w:r w:rsidRPr="0028133E">
        <w:t xml:space="preserve"> единую методологию и стандарты бюджетного учета и бюджетной отчетности, бюджетному законодательству Ханты-Мансийского автономного округа – Югры, муниципальным правовым актам Октябрьского района, муниципальным правовым актам сельского поселения Карымкары.</w:t>
      </w:r>
    </w:p>
    <w:p w:rsidR="00B908CF" w:rsidRPr="0028133E" w:rsidRDefault="00B908CF" w:rsidP="00B908CF">
      <w:pPr>
        <w:numPr>
          <w:ilvl w:val="1"/>
          <w:numId w:val="3"/>
        </w:numPr>
        <w:tabs>
          <w:tab w:val="left" w:pos="1276"/>
        </w:tabs>
        <w:ind w:left="0" w:firstLine="708"/>
        <w:jc w:val="both"/>
      </w:pPr>
      <w:r w:rsidRPr="0028133E">
        <w:t xml:space="preserve">Задачами внешней проверки являются оценка соответствия правовой базы, регламентирующей исполнение бюджета поселения, бюджетному законодательству, анализ исполнения бюджетных назначений и подготовка заключения на годовой отчет  об исполнении бюджета муниципального образования за </w:t>
      </w:r>
      <w:r w:rsidR="00150AB9" w:rsidRPr="0028133E">
        <w:t>201</w:t>
      </w:r>
      <w:r w:rsidR="00060AFB" w:rsidRPr="0028133E">
        <w:t>8</w:t>
      </w:r>
      <w:r w:rsidR="007649F8" w:rsidRPr="0028133E">
        <w:t xml:space="preserve"> </w:t>
      </w:r>
      <w:r w:rsidRPr="0028133E">
        <w:t>год.</w:t>
      </w:r>
    </w:p>
    <w:p w:rsidR="00B908CF" w:rsidRPr="0028133E" w:rsidRDefault="00B908CF" w:rsidP="00B908CF">
      <w:pPr>
        <w:ind w:firstLine="708"/>
        <w:jc w:val="both"/>
      </w:pPr>
      <w:r w:rsidRPr="0028133E">
        <w:t xml:space="preserve">1.4. Внешняя проверка произведена на основании документов и материалов, представленных администрацией сельского поселения  Карымкары </w:t>
      </w:r>
      <w:r w:rsidR="00060AFB" w:rsidRPr="0028133E">
        <w:t>15</w:t>
      </w:r>
      <w:r w:rsidRPr="0028133E">
        <w:t>.0</w:t>
      </w:r>
      <w:r w:rsidR="00060AFB" w:rsidRPr="0028133E">
        <w:t>3</w:t>
      </w:r>
      <w:r w:rsidRPr="0028133E">
        <w:t>.201</w:t>
      </w:r>
      <w:r w:rsidR="00060AFB" w:rsidRPr="0028133E">
        <w:t>9</w:t>
      </w:r>
      <w:r w:rsidRPr="0028133E">
        <w:t>, в том числе:</w:t>
      </w:r>
    </w:p>
    <w:p w:rsidR="00B908CF" w:rsidRPr="0028133E" w:rsidRDefault="00B908CF" w:rsidP="00B908CF">
      <w:pPr>
        <w:ind w:firstLine="708"/>
        <w:jc w:val="both"/>
      </w:pPr>
      <w:r w:rsidRPr="0028133E">
        <w:t>- годовая бюджетная отчетность сельского поселения Карымкары (далее – годовая бю</w:t>
      </w:r>
      <w:r w:rsidR="00C56473" w:rsidRPr="0028133E">
        <w:t>джетная отчетность), составляемая</w:t>
      </w:r>
      <w:r w:rsidRPr="0028133E">
        <w:t xml:space="preserve"> в соответствии с приказом Министерства финансов РФ от 28.12.2010 № 191н «Об утверждении  инструкции о порядке составления и представления годовой, квартальной и месячной отчетности об исполнении бюджетов бюджетной системы РФ» (далее - Инструкция № 191н); </w:t>
      </w:r>
    </w:p>
    <w:p w:rsidR="00B908CF" w:rsidRPr="0028133E" w:rsidRDefault="00B908CF" w:rsidP="00B908CF">
      <w:pPr>
        <w:ind w:firstLine="708"/>
        <w:jc w:val="both"/>
      </w:pPr>
      <w:r w:rsidRPr="0028133E">
        <w:lastRenderedPageBreak/>
        <w:t xml:space="preserve">- проект решения Совета депутатов сельского поселения Карымкары «Об исполнении бюджета муниципального образования сельское поселение Карымкары за </w:t>
      </w:r>
      <w:r w:rsidR="00150AB9" w:rsidRPr="0028133E">
        <w:t>201</w:t>
      </w:r>
      <w:r w:rsidR="00060AFB" w:rsidRPr="0028133E">
        <w:t>8</w:t>
      </w:r>
      <w:r w:rsidRPr="0028133E">
        <w:t xml:space="preserve"> год» (далее – годовой отчет об исполнении бюджета);</w:t>
      </w:r>
    </w:p>
    <w:p w:rsidR="00B908CF" w:rsidRPr="0028133E" w:rsidRDefault="00B908CF" w:rsidP="00B908CF">
      <w:pPr>
        <w:ind w:firstLine="708"/>
        <w:jc w:val="both"/>
      </w:pPr>
      <w:r w:rsidRPr="0028133E">
        <w:t>- прочи</w:t>
      </w:r>
      <w:r w:rsidR="00C56473" w:rsidRPr="0028133E">
        <w:t>е</w:t>
      </w:r>
      <w:r w:rsidRPr="0028133E">
        <w:t xml:space="preserve"> нормативны</w:t>
      </w:r>
      <w:r w:rsidR="00C56473" w:rsidRPr="0028133E">
        <w:t>е</w:t>
      </w:r>
      <w:r w:rsidRPr="0028133E">
        <w:t xml:space="preserve"> правовы</w:t>
      </w:r>
      <w:r w:rsidR="00C56473" w:rsidRPr="0028133E">
        <w:t>е</w:t>
      </w:r>
      <w:r w:rsidRPr="0028133E">
        <w:t xml:space="preserve"> акт</w:t>
      </w:r>
      <w:r w:rsidR="00C56473" w:rsidRPr="0028133E">
        <w:t>ы</w:t>
      </w:r>
      <w:r w:rsidRPr="0028133E">
        <w:t xml:space="preserve"> и материал</w:t>
      </w:r>
      <w:r w:rsidR="00C56473" w:rsidRPr="0028133E">
        <w:t>ы</w:t>
      </w:r>
      <w:r w:rsidRPr="0028133E">
        <w:t>, представленны</w:t>
      </w:r>
      <w:r w:rsidR="00C56473" w:rsidRPr="0028133E">
        <w:t>е</w:t>
      </w:r>
      <w:r w:rsidRPr="0028133E">
        <w:t xml:space="preserve"> администрацией сельского поселения.</w:t>
      </w:r>
    </w:p>
    <w:p w:rsidR="0003778F" w:rsidRPr="0028133E" w:rsidRDefault="00B908CF" w:rsidP="00B908CF">
      <w:pPr>
        <w:ind w:firstLine="708"/>
        <w:jc w:val="both"/>
      </w:pPr>
      <w:r w:rsidRPr="0028133E">
        <w:t>1.5. Внешняя проверка проводилась выборочным методом. В ходе проверки использовались аналитические процедуры: анализ, сопоставление, группировка данных</w:t>
      </w:r>
    </w:p>
    <w:p w:rsidR="00B908CF" w:rsidRPr="0028133E" w:rsidRDefault="00B908CF" w:rsidP="007D2ACA">
      <w:pPr>
        <w:ind w:firstLine="284"/>
        <w:jc w:val="center"/>
        <w:rPr>
          <w:b/>
        </w:rPr>
      </w:pPr>
    </w:p>
    <w:p w:rsidR="00C461D7" w:rsidRPr="0028133E" w:rsidRDefault="003E0F19" w:rsidP="007D2ACA">
      <w:pPr>
        <w:ind w:firstLine="284"/>
        <w:jc w:val="center"/>
        <w:rPr>
          <w:b/>
        </w:rPr>
      </w:pPr>
      <w:r w:rsidRPr="0028133E">
        <w:rPr>
          <w:b/>
        </w:rPr>
        <w:t>2. Оценка соответствия правовой базы, регламентирующей исполнение бюджета, бюджетному законодательству</w:t>
      </w:r>
    </w:p>
    <w:p w:rsidR="00C461D7" w:rsidRPr="0028133E" w:rsidRDefault="003E0F19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2.1. </w:t>
      </w:r>
      <w:r w:rsidR="00C461D7" w:rsidRPr="0028133E">
        <w:rPr>
          <w:bCs/>
        </w:rPr>
        <w:t>Утверждение бюджета поселения на 201</w:t>
      </w:r>
      <w:r w:rsidR="005F7932" w:rsidRPr="0028133E">
        <w:rPr>
          <w:bCs/>
        </w:rPr>
        <w:t>8</w:t>
      </w:r>
      <w:r w:rsidR="00C461D7" w:rsidRPr="0028133E">
        <w:rPr>
          <w:bCs/>
        </w:rPr>
        <w:t xml:space="preserve"> год обеспечено до начала финансового года. </w:t>
      </w:r>
      <w:r w:rsidRPr="0028133E">
        <w:rPr>
          <w:bCs/>
        </w:rPr>
        <w:t>Бю</w:t>
      </w:r>
      <w:r w:rsidR="00123876" w:rsidRPr="0028133E">
        <w:rPr>
          <w:bCs/>
        </w:rPr>
        <w:t xml:space="preserve">джет сельского поселения </w:t>
      </w:r>
      <w:r w:rsidR="009C2AC8" w:rsidRPr="0028133E">
        <w:rPr>
          <w:bCs/>
        </w:rPr>
        <w:t>Карымкары</w:t>
      </w:r>
      <w:r w:rsidRPr="0028133E">
        <w:rPr>
          <w:bCs/>
        </w:rPr>
        <w:t xml:space="preserve"> утвержден решением Совета депута</w:t>
      </w:r>
      <w:r w:rsidR="0003563C" w:rsidRPr="0028133E">
        <w:rPr>
          <w:bCs/>
        </w:rPr>
        <w:t xml:space="preserve">тов сельского поселения </w:t>
      </w:r>
      <w:r w:rsidR="009C2AC8" w:rsidRPr="0028133E">
        <w:rPr>
          <w:bCs/>
        </w:rPr>
        <w:t>Карымкары</w:t>
      </w:r>
      <w:r w:rsidR="0003563C" w:rsidRPr="0028133E">
        <w:rPr>
          <w:bCs/>
        </w:rPr>
        <w:t xml:space="preserve"> от </w:t>
      </w:r>
      <w:r w:rsidR="007649F8" w:rsidRPr="0028133E">
        <w:rPr>
          <w:bCs/>
        </w:rPr>
        <w:t>2</w:t>
      </w:r>
      <w:r w:rsidR="005F7932" w:rsidRPr="0028133E">
        <w:rPr>
          <w:bCs/>
        </w:rPr>
        <w:t>2</w:t>
      </w:r>
      <w:r w:rsidR="007649F8" w:rsidRPr="0028133E">
        <w:rPr>
          <w:bCs/>
        </w:rPr>
        <w:t>.12.201</w:t>
      </w:r>
      <w:r w:rsidR="005F7932" w:rsidRPr="0028133E">
        <w:rPr>
          <w:bCs/>
        </w:rPr>
        <w:t>7</w:t>
      </w:r>
      <w:r w:rsidR="007649F8" w:rsidRPr="0028133E">
        <w:rPr>
          <w:bCs/>
        </w:rPr>
        <w:t xml:space="preserve"> </w:t>
      </w:r>
      <w:r w:rsidR="0003563C" w:rsidRPr="0028133E">
        <w:rPr>
          <w:bCs/>
        </w:rPr>
        <w:t>№</w:t>
      </w:r>
      <w:r w:rsidR="005F7932" w:rsidRPr="0028133E">
        <w:rPr>
          <w:bCs/>
        </w:rPr>
        <w:t>226</w:t>
      </w:r>
      <w:r w:rsidRPr="0028133E">
        <w:rPr>
          <w:bCs/>
        </w:rPr>
        <w:t xml:space="preserve"> «О бюджете муниципального образо</w:t>
      </w:r>
      <w:r w:rsidR="0003563C" w:rsidRPr="0028133E">
        <w:rPr>
          <w:bCs/>
        </w:rPr>
        <w:t xml:space="preserve">вания сельское поселение </w:t>
      </w:r>
      <w:r w:rsidR="009C2AC8" w:rsidRPr="0028133E">
        <w:rPr>
          <w:bCs/>
        </w:rPr>
        <w:t>Карымкары</w:t>
      </w:r>
      <w:r w:rsidRPr="0028133E">
        <w:rPr>
          <w:bCs/>
        </w:rPr>
        <w:t xml:space="preserve"> на 201</w:t>
      </w:r>
      <w:r w:rsidR="005F7932" w:rsidRPr="0028133E">
        <w:rPr>
          <w:bCs/>
        </w:rPr>
        <w:t>8</w:t>
      </w:r>
      <w:r w:rsidRPr="0028133E">
        <w:rPr>
          <w:bCs/>
        </w:rPr>
        <w:t xml:space="preserve"> год</w:t>
      </w:r>
      <w:r w:rsidR="00EC18D4" w:rsidRPr="0028133E">
        <w:rPr>
          <w:bCs/>
        </w:rPr>
        <w:t xml:space="preserve"> и на плановый период 201</w:t>
      </w:r>
      <w:r w:rsidR="005F7932" w:rsidRPr="0028133E">
        <w:rPr>
          <w:bCs/>
        </w:rPr>
        <w:t>9</w:t>
      </w:r>
      <w:r w:rsidR="00EC18D4" w:rsidRPr="0028133E">
        <w:rPr>
          <w:bCs/>
        </w:rPr>
        <w:t xml:space="preserve"> и 20</w:t>
      </w:r>
      <w:r w:rsidR="005F7932" w:rsidRPr="0028133E">
        <w:rPr>
          <w:bCs/>
        </w:rPr>
        <w:t>20</w:t>
      </w:r>
      <w:r w:rsidR="00EC18D4" w:rsidRPr="0028133E">
        <w:rPr>
          <w:bCs/>
        </w:rPr>
        <w:t xml:space="preserve"> годов</w:t>
      </w:r>
      <w:r w:rsidRPr="0028133E">
        <w:rPr>
          <w:bCs/>
        </w:rPr>
        <w:t xml:space="preserve">» (далее – Решение о бюджете). </w:t>
      </w:r>
      <w:r w:rsidR="00C461D7" w:rsidRPr="0028133E">
        <w:rPr>
          <w:bCs/>
        </w:rPr>
        <w:t xml:space="preserve">Предельные значения его параметров, установленные Бюджетным кодексом РФ, соблюдены. </w:t>
      </w:r>
    </w:p>
    <w:p w:rsidR="00D96BDC" w:rsidRPr="0028133E" w:rsidRDefault="00DB0D33" w:rsidP="00D96BDC">
      <w:pPr>
        <w:widowControl w:val="0"/>
        <w:autoSpaceDE w:val="0"/>
        <w:autoSpaceDN w:val="0"/>
        <w:adjustRightInd w:val="0"/>
        <w:ind w:firstLine="708"/>
        <w:jc w:val="both"/>
      </w:pPr>
      <w:r w:rsidRPr="0028133E">
        <w:t xml:space="preserve">2.2. </w:t>
      </w:r>
      <w:r w:rsidR="00D96BDC" w:rsidRPr="0028133E">
        <w:t>В соответствии со ст. 9, 21 БК РФ  перечень и коды целевых статей расходов бюджетов устанавливаются финансовым органом, осуществляющим составление и организацию исполнения бюджета.</w:t>
      </w:r>
    </w:p>
    <w:p w:rsidR="00D96BDC" w:rsidRPr="0028133E" w:rsidRDefault="00D96BDC" w:rsidP="00D96BDC">
      <w:pPr>
        <w:widowControl w:val="0"/>
        <w:autoSpaceDE w:val="0"/>
        <w:autoSpaceDN w:val="0"/>
        <w:adjustRightInd w:val="0"/>
        <w:ind w:firstLine="540"/>
        <w:jc w:val="both"/>
      </w:pPr>
      <w:r w:rsidRPr="0028133E">
        <w:t xml:space="preserve">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</w:t>
      </w:r>
      <w:r w:rsidRPr="0028133E">
        <w:rPr>
          <w:b/>
        </w:rPr>
        <w:t>которого</w:t>
      </w:r>
      <w:r w:rsidRPr="0028133E">
        <w:t xml:space="preserve"> предоставляются указанные межбюджетные субсидии, субвенции и иные межбюджетные трансферты, имеющие целевое назначение.</w:t>
      </w:r>
    </w:p>
    <w:p w:rsidR="00D96BDC" w:rsidRPr="0028133E" w:rsidRDefault="00D96BDC" w:rsidP="00C65A0F">
      <w:pPr>
        <w:widowControl w:val="0"/>
        <w:autoSpaceDE w:val="0"/>
        <w:autoSpaceDN w:val="0"/>
        <w:adjustRightInd w:val="0"/>
        <w:ind w:firstLine="709"/>
        <w:jc w:val="both"/>
      </w:pPr>
      <w:r w:rsidRPr="0028133E">
        <w:t>Финансовым органом поселения  вышеуказанные приказы не разработаны.</w:t>
      </w:r>
    </w:p>
    <w:p w:rsidR="003676D9" w:rsidRPr="0028133E" w:rsidRDefault="003676D9" w:rsidP="00D96BD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461D7" w:rsidRPr="0028133E" w:rsidRDefault="003E0F19" w:rsidP="007D2ACA">
      <w:pPr>
        <w:ind w:firstLine="708"/>
        <w:jc w:val="both"/>
        <w:rPr>
          <w:b/>
          <w:bCs/>
        </w:rPr>
      </w:pPr>
      <w:r w:rsidRPr="0028133E">
        <w:rPr>
          <w:b/>
          <w:bCs/>
        </w:rPr>
        <w:t>2.</w:t>
      </w:r>
      <w:r w:rsidR="004216B5" w:rsidRPr="0028133E">
        <w:rPr>
          <w:b/>
          <w:bCs/>
        </w:rPr>
        <w:t>3</w:t>
      </w:r>
      <w:r w:rsidRPr="0028133E">
        <w:rPr>
          <w:b/>
          <w:bCs/>
        </w:rPr>
        <w:t xml:space="preserve">. Замечания по </w:t>
      </w:r>
      <w:r w:rsidR="00232C02" w:rsidRPr="0028133E">
        <w:rPr>
          <w:b/>
          <w:bCs/>
        </w:rPr>
        <w:t>Р</w:t>
      </w:r>
      <w:r w:rsidRPr="0028133E">
        <w:rPr>
          <w:b/>
          <w:bCs/>
        </w:rPr>
        <w:t>ешению о бюджете</w:t>
      </w:r>
      <w:r w:rsidR="004216B5" w:rsidRPr="0028133E">
        <w:rPr>
          <w:b/>
          <w:bCs/>
        </w:rPr>
        <w:t xml:space="preserve"> и бюджетной росписи</w:t>
      </w:r>
      <w:r w:rsidRPr="0028133E">
        <w:rPr>
          <w:b/>
          <w:bCs/>
        </w:rPr>
        <w:t>:</w:t>
      </w:r>
    </w:p>
    <w:p w:rsidR="00C267A8" w:rsidRPr="0028133E" w:rsidRDefault="00A6176E" w:rsidP="00C267A8">
      <w:pPr>
        <w:ind w:firstLine="708"/>
        <w:jc w:val="both"/>
        <w:rPr>
          <w:bCs/>
        </w:rPr>
      </w:pPr>
      <w:r w:rsidRPr="0028133E">
        <w:rPr>
          <w:bCs/>
        </w:rPr>
        <w:t>2.</w:t>
      </w:r>
      <w:r w:rsidR="004216B5" w:rsidRPr="0028133E">
        <w:rPr>
          <w:bCs/>
        </w:rPr>
        <w:t>3</w:t>
      </w:r>
      <w:r w:rsidRPr="0028133E">
        <w:rPr>
          <w:bCs/>
        </w:rPr>
        <w:t xml:space="preserve">.1. </w:t>
      </w:r>
      <w:r w:rsidR="00C267A8" w:rsidRPr="0028133E">
        <w:rPr>
          <w:bCs/>
        </w:rPr>
        <w:t>В нарушение п. 3 ст. 184.1 БК РФ Решением о бюджете не утвержден объем межбюджетных трансфертов, предоставляемых другим бюджетам бюджетной системы РФ.</w:t>
      </w:r>
    </w:p>
    <w:p w:rsidR="00A6176E" w:rsidRPr="0028133E" w:rsidRDefault="001E74F7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2.3.2. </w:t>
      </w:r>
      <w:r w:rsidR="00877466" w:rsidRPr="0028133E">
        <w:rPr>
          <w:bCs/>
        </w:rPr>
        <w:t>Пунктом 27 Решения о</w:t>
      </w:r>
      <w:r w:rsidR="00C267A8" w:rsidRPr="0028133E">
        <w:rPr>
          <w:bCs/>
        </w:rPr>
        <w:t xml:space="preserve"> бюджете установлено, что в 2018</w:t>
      </w:r>
      <w:r w:rsidR="00877466" w:rsidRPr="0028133E">
        <w:rPr>
          <w:bCs/>
        </w:rPr>
        <w:t xml:space="preserve"> году приватизация муниципального имущества не планируется.</w:t>
      </w:r>
    </w:p>
    <w:p w:rsidR="00E22175" w:rsidRPr="0028133E" w:rsidRDefault="00E22175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Решениями Совета депутатов от </w:t>
      </w:r>
      <w:r w:rsidR="00242EE4" w:rsidRPr="0028133E">
        <w:rPr>
          <w:bCs/>
        </w:rPr>
        <w:t>06</w:t>
      </w:r>
      <w:r w:rsidRPr="0028133E">
        <w:rPr>
          <w:bCs/>
        </w:rPr>
        <w:t>.0</w:t>
      </w:r>
      <w:r w:rsidR="00242EE4" w:rsidRPr="0028133E">
        <w:rPr>
          <w:bCs/>
        </w:rPr>
        <w:t>2</w:t>
      </w:r>
      <w:r w:rsidRPr="0028133E">
        <w:rPr>
          <w:bCs/>
        </w:rPr>
        <w:t>.201</w:t>
      </w:r>
      <w:r w:rsidR="00242EE4" w:rsidRPr="0028133E">
        <w:rPr>
          <w:bCs/>
        </w:rPr>
        <w:t>8</w:t>
      </w:r>
      <w:r w:rsidRPr="0028133E">
        <w:rPr>
          <w:bCs/>
        </w:rPr>
        <w:t xml:space="preserve"> № </w:t>
      </w:r>
      <w:r w:rsidR="00242EE4" w:rsidRPr="0028133E">
        <w:rPr>
          <w:bCs/>
        </w:rPr>
        <w:t>238</w:t>
      </w:r>
      <w:r w:rsidRPr="0028133E">
        <w:rPr>
          <w:bCs/>
        </w:rPr>
        <w:t xml:space="preserve"> и от </w:t>
      </w:r>
      <w:r w:rsidR="00242EE4" w:rsidRPr="0028133E">
        <w:rPr>
          <w:bCs/>
        </w:rPr>
        <w:t>03</w:t>
      </w:r>
      <w:r w:rsidRPr="0028133E">
        <w:rPr>
          <w:bCs/>
        </w:rPr>
        <w:t>.</w:t>
      </w:r>
      <w:r w:rsidR="00242EE4" w:rsidRPr="0028133E">
        <w:rPr>
          <w:bCs/>
        </w:rPr>
        <w:t>12.2018</w:t>
      </w:r>
      <w:r w:rsidRPr="0028133E">
        <w:rPr>
          <w:bCs/>
        </w:rPr>
        <w:t xml:space="preserve"> № </w:t>
      </w:r>
      <w:r w:rsidR="00242EE4" w:rsidRPr="0028133E">
        <w:rPr>
          <w:bCs/>
        </w:rPr>
        <w:t>20</w:t>
      </w:r>
      <w:r w:rsidRPr="0028133E">
        <w:rPr>
          <w:bCs/>
        </w:rPr>
        <w:t xml:space="preserve"> утвержден прогнозны</w:t>
      </w:r>
      <w:r w:rsidR="00242EE4" w:rsidRPr="0028133E">
        <w:rPr>
          <w:bCs/>
        </w:rPr>
        <w:t>й</w:t>
      </w:r>
      <w:r w:rsidRPr="0028133E">
        <w:rPr>
          <w:bCs/>
        </w:rPr>
        <w:t xml:space="preserve"> план (программ</w:t>
      </w:r>
      <w:r w:rsidR="00242EE4" w:rsidRPr="0028133E">
        <w:rPr>
          <w:bCs/>
        </w:rPr>
        <w:t>а</w:t>
      </w:r>
      <w:r w:rsidRPr="0028133E">
        <w:rPr>
          <w:bCs/>
        </w:rPr>
        <w:t>) приватизации муниципального имущества на 201</w:t>
      </w:r>
      <w:r w:rsidR="00242EE4" w:rsidRPr="0028133E">
        <w:rPr>
          <w:bCs/>
        </w:rPr>
        <w:t>8</w:t>
      </w:r>
      <w:r w:rsidRPr="0028133E">
        <w:rPr>
          <w:bCs/>
        </w:rPr>
        <w:t xml:space="preserve"> год, при этом соответствующие изменения в п. 27 Решения о бюджете не внесены.</w:t>
      </w:r>
      <w:r w:rsidR="00E35452" w:rsidRPr="0028133E">
        <w:rPr>
          <w:bCs/>
        </w:rPr>
        <w:t xml:space="preserve"> </w:t>
      </w:r>
    </w:p>
    <w:p w:rsidR="00C267A8" w:rsidRPr="0028133E" w:rsidRDefault="001E74F7" w:rsidP="00C267A8">
      <w:pPr>
        <w:ind w:firstLine="708"/>
        <w:jc w:val="both"/>
        <w:rPr>
          <w:bCs/>
        </w:rPr>
      </w:pPr>
      <w:r w:rsidRPr="0028133E">
        <w:rPr>
          <w:bCs/>
        </w:rPr>
        <w:t xml:space="preserve">2.3.3. </w:t>
      </w:r>
      <w:r w:rsidR="00C267A8" w:rsidRPr="0028133E">
        <w:rPr>
          <w:bCs/>
        </w:rPr>
        <w:t>В нарушение Приказа № 65н в приложении № 6 в наименовании источников финансирования дефицита бюджета в части получения/погашения бюджетных кредитов отсутствует слово «сельских».</w:t>
      </w:r>
    </w:p>
    <w:p w:rsidR="005F7932" w:rsidRPr="0028133E" w:rsidRDefault="00B37194" w:rsidP="00F529BE">
      <w:pPr>
        <w:tabs>
          <w:tab w:val="left" w:pos="1605"/>
        </w:tabs>
        <w:ind w:firstLine="708"/>
        <w:jc w:val="both"/>
        <w:rPr>
          <w:bCs/>
        </w:rPr>
      </w:pPr>
      <w:r w:rsidRPr="0028133E">
        <w:rPr>
          <w:bCs/>
        </w:rPr>
        <w:t xml:space="preserve">2.3.4. </w:t>
      </w:r>
      <w:r w:rsidR="00F529BE" w:rsidRPr="0028133E">
        <w:t xml:space="preserve">В </w:t>
      </w:r>
      <w:r w:rsidR="00F529BE" w:rsidRPr="0028133E">
        <w:rPr>
          <w:bCs/>
        </w:rPr>
        <w:t xml:space="preserve">Приложениях № </w:t>
      </w:r>
      <w:r w:rsidRPr="0028133E">
        <w:rPr>
          <w:bCs/>
        </w:rPr>
        <w:t>3</w:t>
      </w:r>
      <w:r w:rsidR="00F529BE" w:rsidRPr="0028133E">
        <w:rPr>
          <w:bCs/>
        </w:rPr>
        <w:t xml:space="preserve">, № 4 </w:t>
      </w:r>
      <w:r w:rsidR="00C267A8" w:rsidRPr="0028133E">
        <w:rPr>
          <w:bCs/>
        </w:rPr>
        <w:t>в</w:t>
      </w:r>
      <w:r w:rsidR="00F529BE" w:rsidRPr="0028133E">
        <w:rPr>
          <w:bCs/>
        </w:rPr>
        <w:t xml:space="preserve"> нарушение </w:t>
      </w:r>
      <w:r w:rsidR="00F529BE" w:rsidRPr="0028133E">
        <w:t>Приказа Министерства Финансов РФ от 01.07.2013 № 65н «Об утверждении Указаний о порядке применения бюджетной классификации Российской Федерации» (далее – Приказ № 65н)</w:t>
      </w:r>
      <w:r w:rsidR="00C267A8" w:rsidRPr="0028133E">
        <w:t xml:space="preserve"> </w:t>
      </w:r>
      <w:r w:rsidR="005F7932" w:rsidRPr="0028133E">
        <w:rPr>
          <w:bCs/>
        </w:rPr>
        <w:t xml:space="preserve">наименование доходов по КБК 000 202 10000 00 0000 151 </w:t>
      </w:r>
      <w:r w:rsidR="00C267A8" w:rsidRPr="0028133E">
        <w:rPr>
          <w:bCs/>
        </w:rPr>
        <w:t>не соответствует установленному.</w:t>
      </w:r>
    </w:p>
    <w:p w:rsidR="00C267A8" w:rsidRPr="0028133E" w:rsidRDefault="00B37194" w:rsidP="0085762A">
      <w:pPr>
        <w:ind w:firstLine="708"/>
        <w:jc w:val="both"/>
      </w:pPr>
      <w:r w:rsidRPr="0028133E">
        <w:t xml:space="preserve">2.3.5. </w:t>
      </w:r>
      <w:r w:rsidR="00192A49" w:rsidRPr="0028133E">
        <w:t xml:space="preserve">В Приложении № 15 в ред. от 21.12.2018 № 21 не отражены иные межбюджетные трансферты за счет средств бюджета района в рамках муниципальной программы </w:t>
      </w:r>
      <w:r w:rsidR="00192A49" w:rsidRPr="0028133E">
        <w:rPr>
          <w:bCs/>
        </w:rPr>
        <w:t>«Развитие жилищно – коммунального комплекса и повышение энергетической эффективности в  Октябрьском районе» в сумме 106,0 тыс. руб.</w:t>
      </w:r>
    </w:p>
    <w:p w:rsidR="00D96BDC" w:rsidRPr="0028133E" w:rsidRDefault="007759FB" w:rsidP="0078588E">
      <w:pPr>
        <w:autoSpaceDE w:val="0"/>
        <w:autoSpaceDN w:val="0"/>
        <w:adjustRightInd w:val="0"/>
        <w:ind w:firstLine="709"/>
        <w:jc w:val="both"/>
        <w:outlineLvl w:val="0"/>
      </w:pPr>
      <w:r w:rsidRPr="0028133E">
        <w:rPr>
          <w:bCs/>
        </w:rPr>
        <w:t xml:space="preserve">2.3.6. </w:t>
      </w:r>
      <w:r w:rsidR="00D96BDC" w:rsidRPr="0028133E">
        <w:rPr>
          <w:bCs/>
        </w:rPr>
        <w:t xml:space="preserve">В нарушение Приказа Минфина №65н в решении о бюджете по разделу 0800 утверждены расходы «Культура </w:t>
      </w:r>
      <w:r w:rsidR="00D96BDC" w:rsidRPr="0028133E">
        <w:rPr>
          <w:b/>
          <w:bCs/>
        </w:rPr>
        <w:t>и</w:t>
      </w:r>
      <w:r w:rsidR="00D96BDC" w:rsidRPr="0028133E">
        <w:rPr>
          <w:bCs/>
        </w:rPr>
        <w:t xml:space="preserve">  кинематография» вместо «Культура</w:t>
      </w:r>
      <w:r w:rsidR="00D96BDC" w:rsidRPr="0028133E">
        <w:rPr>
          <w:b/>
          <w:bCs/>
        </w:rPr>
        <w:t>,</w:t>
      </w:r>
      <w:r w:rsidR="00D96BDC" w:rsidRPr="0028133E">
        <w:rPr>
          <w:bCs/>
        </w:rPr>
        <w:t xml:space="preserve"> кинематография»,</w:t>
      </w:r>
      <w:r w:rsidR="0078588E" w:rsidRPr="0028133E">
        <w:rPr>
          <w:bCs/>
        </w:rPr>
        <w:t xml:space="preserve"> </w:t>
      </w:r>
      <w:r w:rsidR="00D96BDC" w:rsidRPr="0028133E">
        <w:rPr>
          <w:bCs/>
        </w:rPr>
        <w:t>по КБК 0801 033182520  по виду расходов 110 утверждены «Расходы на выплату персоналу государственных (муниципальных) органов вместо «Расходы на выплаты персоналу казенных учреждений»; по виду расходов 200 утверждены расходы «</w:t>
      </w:r>
      <w:r w:rsidR="00D96BDC" w:rsidRPr="0028133E">
        <w:t xml:space="preserve">Закупка товаров, работ и услуг для  государственных (муниципальных) нужд» вместо  «Закупка товаров, работ и </w:t>
      </w:r>
      <w:r w:rsidR="00D96BDC" w:rsidRPr="0028133E">
        <w:lastRenderedPageBreak/>
        <w:t>услуг для о</w:t>
      </w:r>
      <w:r w:rsidR="00D96BDC" w:rsidRPr="0028133E">
        <w:rPr>
          <w:b/>
        </w:rPr>
        <w:t xml:space="preserve">беспечения </w:t>
      </w:r>
      <w:r w:rsidR="00D96BDC" w:rsidRPr="0028133E">
        <w:t xml:space="preserve">государственных (муниципальных) нужд»; по виду расходов 240 утверждены «Иные закупки товаров, работ и услуг для государственных (муниципальных) нужд» вместо «Иные закупки товаров, работ и услуг для </w:t>
      </w:r>
      <w:r w:rsidR="00D96BDC" w:rsidRPr="0028133E">
        <w:rPr>
          <w:b/>
        </w:rPr>
        <w:t>обеспечения</w:t>
      </w:r>
      <w:r w:rsidR="00D96BDC" w:rsidRPr="0028133E">
        <w:t xml:space="preserve"> государственных (муниципальных) нужд».</w:t>
      </w:r>
    </w:p>
    <w:p w:rsidR="00D96BDC" w:rsidRPr="0028133E" w:rsidRDefault="00D96BDC" w:rsidP="00D96BDC">
      <w:pPr>
        <w:autoSpaceDE w:val="0"/>
        <w:autoSpaceDN w:val="0"/>
        <w:adjustRightInd w:val="0"/>
        <w:ind w:firstLine="708"/>
        <w:jc w:val="both"/>
      </w:pPr>
      <w:r w:rsidRPr="0028133E">
        <w:t>2.3.</w:t>
      </w:r>
      <w:r w:rsidR="005F3513" w:rsidRPr="0028133E">
        <w:t>7</w:t>
      </w:r>
      <w:r w:rsidRPr="0028133E">
        <w:t xml:space="preserve">. В соответствии с п. 2.1, 3  ст.  217 БК РФ </w:t>
      </w:r>
      <w:bookmarkStart w:id="0" w:name="P10"/>
      <w:bookmarkEnd w:id="0"/>
      <w:r w:rsidRPr="0028133E">
        <w:t>утвержденные показатели сводной бюджетной росписи должны соответствовать закону (решению) о бюджете.  В сводную бюджетную роспись могут быть внесены изменения в соответствии с решениями руководителя финансового органа  без внесения изменений в закон (решение) о бюджете. 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бюджете.</w:t>
      </w:r>
    </w:p>
    <w:p w:rsidR="00D96BDC" w:rsidRPr="0028133E" w:rsidRDefault="00D96BDC" w:rsidP="00D96BDC">
      <w:pPr>
        <w:autoSpaceDE w:val="0"/>
        <w:autoSpaceDN w:val="0"/>
        <w:adjustRightInd w:val="0"/>
        <w:ind w:firstLine="708"/>
        <w:jc w:val="both"/>
      </w:pPr>
      <w:r w:rsidRPr="0028133E">
        <w:t>В соответствии с п. 8 ст. 217 БК РФ  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решении о бюджете.</w:t>
      </w:r>
    </w:p>
    <w:p w:rsidR="00D96BDC" w:rsidRPr="0028133E" w:rsidRDefault="00D96BDC" w:rsidP="00D96BDC">
      <w:pPr>
        <w:tabs>
          <w:tab w:val="left" w:pos="3375"/>
        </w:tabs>
        <w:autoSpaceDE w:val="0"/>
        <w:autoSpaceDN w:val="0"/>
        <w:adjustRightInd w:val="0"/>
        <w:ind w:firstLine="709"/>
        <w:jc w:val="both"/>
      </w:pPr>
      <w:r w:rsidRPr="0028133E">
        <w:t>В нарушение ст. 217 БК РФ, п. 18 Решения о бюджете утвержденные бюджетные назначения Решения о бюджете от 21.12.2018 №21 были перераспределены по данным сводной бюджетной росписи:</w:t>
      </w:r>
    </w:p>
    <w:p w:rsidR="00D96BDC" w:rsidRPr="0028133E" w:rsidRDefault="00D96BDC" w:rsidP="00D96BDC">
      <w:pPr>
        <w:tabs>
          <w:tab w:val="left" w:pos="3375"/>
        </w:tabs>
        <w:autoSpaceDE w:val="0"/>
        <w:autoSpaceDN w:val="0"/>
        <w:adjustRightInd w:val="0"/>
        <w:ind w:firstLine="709"/>
        <w:jc w:val="both"/>
      </w:pPr>
      <w:r w:rsidRPr="0028133E">
        <w:t>- на обеспечение проведения выборов и референдумов по КБК 650 0107 4010099990 с вида расходов 240 «Прочая закупка товаров, работ и услуг»  на вид расходов 880 «Специальные расходы» в размере 529,1 тыс. руб. (100,0%).</w:t>
      </w:r>
    </w:p>
    <w:p w:rsidR="00D96BDC" w:rsidRPr="0028133E" w:rsidRDefault="00D96BDC" w:rsidP="00D96BDC">
      <w:pPr>
        <w:tabs>
          <w:tab w:val="left" w:pos="3375"/>
        </w:tabs>
        <w:autoSpaceDE w:val="0"/>
        <w:autoSpaceDN w:val="0"/>
        <w:adjustRightInd w:val="0"/>
        <w:ind w:firstLine="709"/>
        <w:jc w:val="both"/>
      </w:pPr>
      <w:r w:rsidRPr="0028133E">
        <w:t>- 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N 597 «О мероприятиях по реализации государственной социальной политики» по КБК 650 0801 0330182580 110 увеличены на 1006,0 тыс. руб. (+100,0%);</w:t>
      </w:r>
    </w:p>
    <w:p w:rsidR="00D96BDC" w:rsidRPr="0028133E" w:rsidRDefault="00D96BDC" w:rsidP="00D96BDC">
      <w:pPr>
        <w:tabs>
          <w:tab w:val="left" w:pos="3375"/>
        </w:tabs>
        <w:autoSpaceDE w:val="0"/>
        <w:autoSpaceDN w:val="0"/>
        <w:adjustRightInd w:val="0"/>
        <w:ind w:firstLine="709"/>
        <w:jc w:val="both"/>
      </w:pPr>
      <w:r w:rsidRPr="0028133E">
        <w:t>-  на иные выплаты населению по КБК 650 0801 4070020700   на вид расходов 360  в размере 9,5 тыс. руб. (+100,0%).</w:t>
      </w:r>
    </w:p>
    <w:p w:rsidR="00D96BDC" w:rsidRPr="0028133E" w:rsidRDefault="00D96BDC" w:rsidP="00D96BDC">
      <w:pPr>
        <w:tabs>
          <w:tab w:val="left" w:pos="3375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2.3.</w:t>
      </w:r>
      <w:r w:rsidR="005F3513" w:rsidRPr="0028133E">
        <w:rPr>
          <w:bCs/>
        </w:rPr>
        <w:t>8</w:t>
      </w:r>
      <w:r w:rsidRPr="0028133E">
        <w:rPr>
          <w:bCs/>
        </w:rPr>
        <w:t>.  Наименование  целевой статьи 4120085160 «Иные межбюджетные трансферты на финансирование наказов избирателей депутатам Думы ХМАО – Югры»  не соответствуют н</w:t>
      </w:r>
      <w:r w:rsidR="00522440" w:rsidRPr="0028133E">
        <w:rPr>
          <w:bCs/>
        </w:rPr>
        <w:t>аправлениям расходов бюджета</w:t>
      </w:r>
      <w:r w:rsidRPr="0028133E">
        <w:rPr>
          <w:bCs/>
        </w:rPr>
        <w:t xml:space="preserve"> поселения. Фактически это не передача иных межбюджетных трансфертов другому бюджету бюджетной системы РФ, а  расходы  поселения, финансируемые за счет средств депутатов Думы ХМАО-Югры. </w:t>
      </w:r>
    </w:p>
    <w:p w:rsidR="00D96BDC" w:rsidRPr="0028133E" w:rsidRDefault="005F3513" w:rsidP="00D96BD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8133E">
        <w:rPr>
          <w:bCs/>
        </w:rPr>
        <w:t>2.3.9</w:t>
      </w:r>
      <w:r w:rsidR="00D96BDC" w:rsidRPr="0028133E">
        <w:rPr>
          <w:bCs/>
        </w:rPr>
        <w:t>. В нарушение приказа Департамента финансов ХМАО – Югры от  26 декабря 2017 г. №35-нп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ХМАО -Югры муниципальным районам и городским округам</w:t>
      </w:r>
    </w:p>
    <w:p w:rsidR="00D96BDC" w:rsidRPr="0028133E" w:rsidRDefault="00D96BDC" w:rsidP="00D96BDC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bCs/>
        </w:rPr>
      </w:pPr>
      <w:r w:rsidRPr="0028133E">
        <w:rPr>
          <w:bCs/>
        </w:rPr>
        <w:t xml:space="preserve">ХМАО  - Югры,  на 2018 - 2020 годы» (далее – Приказ №35-нп) в бюджете поселения 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N 597 «О мероприятиях по реализации государственной социальной политики» утверждены по направлению расходов 82520 вместо </w:t>
      </w:r>
      <w:r w:rsidRPr="0028133E">
        <w:rPr>
          <w:b/>
          <w:bCs/>
        </w:rPr>
        <w:t>82580</w:t>
      </w:r>
      <w:r w:rsidRPr="0028133E">
        <w:rPr>
          <w:bCs/>
        </w:rPr>
        <w:t>.</w:t>
      </w:r>
    </w:p>
    <w:p w:rsidR="00DE7B4D" w:rsidRPr="0028133E" w:rsidRDefault="00DE7B4D" w:rsidP="00202BA0">
      <w:pPr>
        <w:tabs>
          <w:tab w:val="left" w:pos="3360"/>
        </w:tabs>
        <w:ind w:firstLine="284"/>
        <w:jc w:val="center"/>
        <w:rPr>
          <w:b/>
        </w:rPr>
      </w:pPr>
    </w:p>
    <w:p w:rsidR="004A2D6C" w:rsidRPr="0028133E" w:rsidRDefault="00FA4CE5" w:rsidP="00202BA0">
      <w:pPr>
        <w:tabs>
          <w:tab w:val="left" w:pos="3360"/>
        </w:tabs>
        <w:ind w:firstLine="284"/>
        <w:jc w:val="center"/>
        <w:rPr>
          <w:b/>
        </w:rPr>
      </w:pPr>
      <w:r w:rsidRPr="0028133E">
        <w:rPr>
          <w:b/>
        </w:rPr>
        <w:t>3.Анализ исполнения бюджетных назначений</w:t>
      </w:r>
    </w:p>
    <w:p w:rsidR="00C461D7" w:rsidRPr="0028133E" w:rsidRDefault="00FA4CE5" w:rsidP="007D2ACA">
      <w:pPr>
        <w:ind w:firstLine="708"/>
        <w:jc w:val="both"/>
        <w:rPr>
          <w:b/>
          <w:bCs/>
        </w:rPr>
      </w:pPr>
      <w:r w:rsidRPr="0028133E">
        <w:rPr>
          <w:b/>
          <w:bCs/>
        </w:rPr>
        <w:t xml:space="preserve">3.1. </w:t>
      </w:r>
      <w:r w:rsidR="00C461D7" w:rsidRPr="0028133E">
        <w:rPr>
          <w:b/>
          <w:bCs/>
        </w:rPr>
        <w:t xml:space="preserve">Основные </w:t>
      </w:r>
      <w:r w:rsidRPr="0028133E">
        <w:rPr>
          <w:b/>
          <w:bCs/>
        </w:rPr>
        <w:t>параметры</w:t>
      </w:r>
      <w:r w:rsidR="00C461D7" w:rsidRPr="0028133E">
        <w:rPr>
          <w:b/>
          <w:bCs/>
        </w:rPr>
        <w:t xml:space="preserve"> бюджета.</w:t>
      </w:r>
    </w:p>
    <w:p w:rsidR="00C461D7" w:rsidRPr="0028133E" w:rsidRDefault="008B6B41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Бюджетные назначения по доходам, расходам, источникам внутреннего финансирования дефицита бюджета утверждены </w:t>
      </w:r>
      <w:r w:rsidR="00FA4CE5" w:rsidRPr="0028133E">
        <w:rPr>
          <w:bCs/>
        </w:rPr>
        <w:t>Решением о бюджете</w:t>
      </w:r>
      <w:r w:rsidR="00924AC9" w:rsidRPr="0028133E">
        <w:rPr>
          <w:bCs/>
        </w:rPr>
        <w:t xml:space="preserve"> </w:t>
      </w:r>
      <w:r w:rsidRPr="0028133E">
        <w:rPr>
          <w:bCs/>
        </w:rPr>
        <w:t>от 2</w:t>
      </w:r>
      <w:r w:rsidR="005F7932" w:rsidRPr="0028133E">
        <w:rPr>
          <w:bCs/>
        </w:rPr>
        <w:t>2</w:t>
      </w:r>
      <w:r w:rsidRPr="0028133E">
        <w:rPr>
          <w:bCs/>
        </w:rPr>
        <w:t>.12.201</w:t>
      </w:r>
      <w:r w:rsidR="005F7932" w:rsidRPr="0028133E">
        <w:rPr>
          <w:bCs/>
        </w:rPr>
        <w:t>7</w:t>
      </w:r>
      <w:r w:rsidRPr="0028133E">
        <w:rPr>
          <w:bCs/>
        </w:rPr>
        <w:t xml:space="preserve"> № </w:t>
      </w:r>
      <w:r w:rsidR="005F7932" w:rsidRPr="0028133E">
        <w:rPr>
          <w:bCs/>
        </w:rPr>
        <w:t>226</w:t>
      </w:r>
      <w:r w:rsidRPr="0028133E">
        <w:rPr>
          <w:bCs/>
        </w:rPr>
        <w:t xml:space="preserve"> </w:t>
      </w:r>
      <w:r w:rsidRPr="0028133E">
        <w:rPr>
          <w:bCs/>
        </w:rPr>
        <w:lastRenderedPageBreak/>
        <w:t xml:space="preserve">(далее – Утвержденные назначения). </w:t>
      </w:r>
      <w:r w:rsidR="00C461D7" w:rsidRPr="0028133E">
        <w:rPr>
          <w:bCs/>
        </w:rPr>
        <w:t>В</w:t>
      </w:r>
      <w:r w:rsidRPr="0028133E">
        <w:rPr>
          <w:bCs/>
        </w:rPr>
        <w:t xml:space="preserve"> течение отчетного года основные показатели бюджета уточнены</w:t>
      </w:r>
      <w:r w:rsidR="00C81DEF" w:rsidRPr="0028133E">
        <w:rPr>
          <w:bCs/>
        </w:rPr>
        <w:t xml:space="preserve"> </w:t>
      </w:r>
      <w:r w:rsidR="0096152A" w:rsidRPr="0028133E">
        <w:rPr>
          <w:bCs/>
        </w:rPr>
        <w:t>5</w:t>
      </w:r>
      <w:r w:rsidR="00C81DEF" w:rsidRPr="0028133E">
        <w:rPr>
          <w:bCs/>
        </w:rPr>
        <w:t xml:space="preserve"> раз</w:t>
      </w:r>
      <w:r w:rsidRPr="0028133E">
        <w:rPr>
          <w:bCs/>
        </w:rPr>
        <w:t xml:space="preserve"> </w:t>
      </w:r>
      <w:r w:rsidR="00C461D7" w:rsidRPr="0028133E">
        <w:rPr>
          <w:bCs/>
        </w:rPr>
        <w:t xml:space="preserve">решениями Совета депутатов от </w:t>
      </w:r>
      <w:r w:rsidR="00B772A2" w:rsidRPr="0028133E">
        <w:rPr>
          <w:bCs/>
        </w:rPr>
        <w:t>22.</w:t>
      </w:r>
      <w:r w:rsidR="00C22483" w:rsidRPr="0028133E">
        <w:rPr>
          <w:bCs/>
        </w:rPr>
        <w:t>02.201</w:t>
      </w:r>
      <w:r w:rsidR="00B772A2" w:rsidRPr="0028133E">
        <w:rPr>
          <w:bCs/>
        </w:rPr>
        <w:t>8</w:t>
      </w:r>
      <w:r w:rsidR="00C461D7" w:rsidRPr="0028133E">
        <w:rPr>
          <w:bCs/>
        </w:rPr>
        <w:t xml:space="preserve"> № </w:t>
      </w:r>
      <w:r w:rsidR="00B772A2" w:rsidRPr="0028133E">
        <w:rPr>
          <w:bCs/>
        </w:rPr>
        <w:t>259</w:t>
      </w:r>
      <w:r w:rsidR="00C461D7" w:rsidRPr="0028133E">
        <w:rPr>
          <w:bCs/>
        </w:rPr>
        <w:t xml:space="preserve">, от </w:t>
      </w:r>
      <w:r w:rsidR="00B772A2" w:rsidRPr="0028133E">
        <w:rPr>
          <w:bCs/>
        </w:rPr>
        <w:t>09</w:t>
      </w:r>
      <w:r w:rsidR="00C461D7" w:rsidRPr="0028133E">
        <w:rPr>
          <w:bCs/>
        </w:rPr>
        <w:t>.</w:t>
      </w:r>
      <w:r w:rsidR="00B772A2" w:rsidRPr="0028133E">
        <w:rPr>
          <w:bCs/>
        </w:rPr>
        <w:t>11</w:t>
      </w:r>
      <w:r w:rsidR="00C461D7" w:rsidRPr="0028133E">
        <w:rPr>
          <w:bCs/>
        </w:rPr>
        <w:t>.201</w:t>
      </w:r>
      <w:r w:rsidR="00B772A2" w:rsidRPr="0028133E">
        <w:rPr>
          <w:bCs/>
        </w:rPr>
        <w:t>8</w:t>
      </w:r>
      <w:r w:rsidR="00C461D7" w:rsidRPr="0028133E">
        <w:rPr>
          <w:bCs/>
        </w:rPr>
        <w:t xml:space="preserve"> №</w:t>
      </w:r>
      <w:r w:rsidR="00B772A2" w:rsidRPr="0028133E">
        <w:rPr>
          <w:bCs/>
        </w:rPr>
        <w:t>16</w:t>
      </w:r>
      <w:r w:rsidR="00C461D7" w:rsidRPr="0028133E">
        <w:rPr>
          <w:bCs/>
        </w:rPr>
        <w:t>,</w:t>
      </w:r>
      <w:r w:rsidR="00C22483" w:rsidRPr="0028133E">
        <w:rPr>
          <w:bCs/>
        </w:rPr>
        <w:t xml:space="preserve"> от </w:t>
      </w:r>
      <w:r w:rsidR="00B772A2" w:rsidRPr="0028133E">
        <w:rPr>
          <w:bCs/>
        </w:rPr>
        <w:t>21.12.2018 № 21</w:t>
      </w:r>
      <w:r w:rsidR="00C461D7" w:rsidRPr="0028133E">
        <w:rPr>
          <w:bCs/>
        </w:rPr>
        <w:t xml:space="preserve">. В результате внесенных изменений, </w:t>
      </w:r>
      <w:r w:rsidRPr="0028133E">
        <w:rPr>
          <w:bCs/>
        </w:rPr>
        <w:t>бюджетные назначения по</w:t>
      </w:r>
      <w:r w:rsidR="00C461D7" w:rsidRPr="0028133E">
        <w:rPr>
          <w:bCs/>
        </w:rPr>
        <w:t xml:space="preserve"> доход</w:t>
      </w:r>
      <w:r w:rsidRPr="0028133E">
        <w:rPr>
          <w:bCs/>
        </w:rPr>
        <w:t>ам</w:t>
      </w:r>
      <w:r w:rsidR="00C461D7" w:rsidRPr="0028133E">
        <w:rPr>
          <w:bCs/>
        </w:rPr>
        <w:t xml:space="preserve"> и расход</w:t>
      </w:r>
      <w:r w:rsidRPr="0028133E">
        <w:rPr>
          <w:bCs/>
        </w:rPr>
        <w:t>ам</w:t>
      </w:r>
      <w:r w:rsidR="00C461D7" w:rsidRPr="0028133E">
        <w:rPr>
          <w:bCs/>
        </w:rPr>
        <w:t xml:space="preserve"> бюджета увеличены </w:t>
      </w:r>
      <w:r w:rsidR="00EB5C77" w:rsidRPr="0028133E">
        <w:rPr>
          <w:bCs/>
        </w:rPr>
        <w:t xml:space="preserve">на </w:t>
      </w:r>
      <w:r w:rsidR="00242EE4" w:rsidRPr="0028133E">
        <w:rPr>
          <w:bCs/>
        </w:rPr>
        <w:t>37,1</w:t>
      </w:r>
      <w:r w:rsidR="00EB5C77" w:rsidRPr="0028133E">
        <w:rPr>
          <w:bCs/>
        </w:rPr>
        <w:t xml:space="preserve">% и </w:t>
      </w:r>
      <w:r w:rsidR="00242EE4" w:rsidRPr="0028133E">
        <w:rPr>
          <w:bCs/>
        </w:rPr>
        <w:t>37,8</w:t>
      </w:r>
      <w:r w:rsidR="00EB5C77" w:rsidRPr="0028133E">
        <w:rPr>
          <w:bCs/>
        </w:rPr>
        <w:t>% соответственно</w:t>
      </w:r>
      <w:r w:rsidR="00C461D7" w:rsidRPr="0028133E">
        <w:rPr>
          <w:bCs/>
        </w:rPr>
        <w:t xml:space="preserve">, запланирован дефицит бюджета в сумме </w:t>
      </w:r>
      <w:r w:rsidR="00242EE4" w:rsidRPr="0028133E">
        <w:rPr>
          <w:bCs/>
        </w:rPr>
        <w:t>238,7</w:t>
      </w:r>
      <w:r w:rsidR="00C461D7" w:rsidRPr="0028133E">
        <w:rPr>
          <w:bCs/>
        </w:rPr>
        <w:t xml:space="preserve"> тыс. руб. </w:t>
      </w:r>
      <w:r w:rsidRPr="0028133E">
        <w:rPr>
          <w:bCs/>
        </w:rPr>
        <w:t>(далее – Уточненные назначения).</w:t>
      </w:r>
    </w:p>
    <w:p w:rsidR="00C461D7" w:rsidRPr="0028133E" w:rsidRDefault="00C461D7" w:rsidP="007D2ACA">
      <w:pPr>
        <w:ind w:firstLine="708"/>
        <w:jc w:val="both"/>
        <w:rPr>
          <w:bCs/>
        </w:rPr>
      </w:pPr>
      <w:r w:rsidRPr="0028133E">
        <w:rPr>
          <w:bCs/>
        </w:rPr>
        <w:t>Анализ динамики и исполнения основных параметров бюджета</w:t>
      </w:r>
      <w:r w:rsidR="001F1E90" w:rsidRPr="0028133E">
        <w:rPr>
          <w:bCs/>
        </w:rPr>
        <w:t>:</w:t>
      </w:r>
    </w:p>
    <w:p w:rsidR="00C461D7" w:rsidRPr="0028133E" w:rsidRDefault="00C461D7" w:rsidP="007D2ACA">
      <w:pPr>
        <w:ind w:firstLine="708"/>
        <w:jc w:val="right"/>
        <w:rPr>
          <w:bCs/>
        </w:rPr>
      </w:pPr>
      <w:r w:rsidRPr="0028133E">
        <w:rPr>
          <w:bCs/>
        </w:rPr>
        <w:t>Таблица №1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07"/>
        <w:gridCol w:w="1533"/>
        <w:gridCol w:w="1418"/>
        <w:gridCol w:w="850"/>
        <w:gridCol w:w="1098"/>
        <w:gridCol w:w="1400"/>
        <w:gridCol w:w="1218"/>
        <w:gridCol w:w="820"/>
      </w:tblGrid>
      <w:tr w:rsidR="001F1E90" w:rsidRPr="0028133E" w:rsidTr="00625B81">
        <w:trPr>
          <w:trHeight w:val="321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242EE4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Утвержденные назна-чения, тыс. руб.</w:t>
            </w:r>
            <w:r w:rsidR="004A3760" w:rsidRPr="0028133E">
              <w:rPr>
                <w:color w:val="000000"/>
                <w:sz w:val="22"/>
                <w:szCs w:val="22"/>
              </w:rPr>
              <w:t xml:space="preserve"> </w:t>
            </w:r>
            <w:r w:rsidRPr="0028133E">
              <w:rPr>
                <w:color w:val="000000"/>
                <w:sz w:val="22"/>
                <w:szCs w:val="22"/>
              </w:rPr>
              <w:t>(РСД от 2</w:t>
            </w:r>
            <w:r w:rsidR="00242EE4" w:rsidRPr="0028133E">
              <w:rPr>
                <w:color w:val="000000"/>
                <w:sz w:val="22"/>
                <w:szCs w:val="22"/>
              </w:rPr>
              <w:t>2</w:t>
            </w:r>
            <w:r w:rsidRPr="0028133E">
              <w:rPr>
                <w:color w:val="000000"/>
                <w:sz w:val="22"/>
                <w:szCs w:val="22"/>
              </w:rPr>
              <w:t>.12.201</w:t>
            </w:r>
            <w:r w:rsidR="00242EE4" w:rsidRPr="0028133E">
              <w:rPr>
                <w:color w:val="000000"/>
                <w:sz w:val="22"/>
                <w:szCs w:val="22"/>
              </w:rPr>
              <w:t>7</w:t>
            </w:r>
            <w:r w:rsidRPr="0028133E">
              <w:rPr>
                <w:color w:val="000000"/>
                <w:sz w:val="22"/>
                <w:szCs w:val="22"/>
              </w:rPr>
              <w:t xml:space="preserve"> № </w:t>
            </w:r>
            <w:r w:rsidR="00242EE4" w:rsidRPr="0028133E">
              <w:rPr>
                <w:color w:val="000000"/>
                <w:sz w:val="22"/>
                <w:szCs w:val="22"/>
              </w:rPr>
              <w:t>226</w:t>
            </w:r>
            <w:r w:rsidR="003155C7" w:rsidRPr="0028133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242EE4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Уточненные назначения, тыс. руб.</w:t>
            </w:r>
            <w:r w:rsidR="004A3760" w:rsidRPr="0028133E">
              <w:rPr>
                <w:color w:val="000000"/>
                <w:sz w:val="22"/>
                <w:szCs w:val="22"/>
              </w:rPr>
              <w:t xml:space="preserve"> </w:t>
            </w:r>
            <w:r w:rsidR="00EB5C77" w:rsidRPr="0028133E">
              <w:rPr>
                <w:color w:val="000000"/>
                <w:sz w:val="22"/>
                <w:szCs w:val="22"/>
              </w:rPr>
              <w:t xml:space="preserve">(РСД от </w:t>
            </w:r>
            <w:r w:rsidR="00A264CC" w:rsidRPr="0028133E">
              <w:rPr>
                <w:color w:val="000000"/>
                <w:sz w:val="22"/>
                <w:szCs w:val="22"/>
              </w:rPr>
              <w:t>2</w:t>
            </w:r>
            <w:r w:rsidR="00242EE4" w:rsidRPr="0028133E">
              <w:rPr>
                <w:color w:val="000000"/>
                <w:sz w:val="22"/>
                <w:szCs w:val="22"/>
              </w:rPr>
              <w:t>1</w:t>
            </w:r>
            <w:r w:rsidRPr="0028133E">
              <w:rPr>
                <w:color w:val="000000"/>
                <w:sz w:val="22"/>
                <w:szCs w:val="22"/>
              </w:rPr>
              <w:t>.12.201</w:t>
            </w:r>
            <w:r w:rsidR="00242EE4" w:rsidRPr="0028133E">
              <w:rPr>
                <w:color w:val="000000"/>
                <w:sz w:val="22"/>
                <w:szCs w:val="22"/>
              </w:rPr>
              <w:t>8</w:t>
            </w:r>
            <w:r w:rsidRPr="0028133E">
              <w:rPr>
                <w:color w:val="000000"/>
                <w:sz w:val="22"/>
                <w:szCs w:val="22"/>
              </w:rPr>
              <w:t xml:space="preserve"> № </w:t>
            </w:r>
            <w:r w:rsidR="00242EE4" w:rsidRPr="0028133E">
              <w:rPr>
                <w:color w:val="000000"/>
                <w:sz w:val="22"/>
                <w:szCs w:val="22"/>
              </w:rPr>
              <w:t>21</w:t>
            </w:r>
            <w:r w:rsidRPr="0028133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Отклонение, %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Исполнение</w:t>
            </w:r>
          </w:p>
        </w:tc>
      </w:tr>
      <w:tr w:rsidR="001F1E90" w:rsidRPr="0028133E" w:rsidTr="00625B81">
        <w:trPr>
          <w:trHeight w:val="1129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90" w:rsidRPr="0028133E" w:rsidRDefault="001F1E90" w:rsidP="007D2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к утвержден-ным</w:t>
            </w:r>
            <w:r w:rsidR="0052704B" w:rsidRPr="0028133E">
              <w:rPr>
                <w:color w:val="000000"/>
                <w:sz w:val="22"/>
                <w:szCs w:val="22"/>
              </w:rPr>
              <w:t xml:space="preserve"> </w:t>
            </w:r>
            <w:r w:rsidRPr="0028133E">
              <w:rPr>
                <w:color w:val="000000"/>
                <w:sz w:val="22"/>
                <w:szCs w:val="22"/>
              </w:rPr>
              <w:t>назна-чениям, 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к уточнен-ным</w:t>
            </w:r>
            <w:r w:rsidR="0052704B" w:rsidRPr="0028133E">
              <w:rPr>
                <w:color w:val="000000"/>
                <w:sz w:val="22"/>
                <w:szCs w:val="22"/>
              </w:rPr>
              <w:t xml:space="preserve"> </w:t>
            </w:r>
            <w:r w:rsidRPr="0028133E">
              <w:rPr>
                <w:color w:val="000000"/>
                <w:sz w:val="22"/>
                <w:szCs w:val="22"/>
              </w:rPr>
              <w:t>назна-чениям, 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90" w:rsidRPr="0028133E" w:rsidRDefault="001F1E90" w:rsidP="00242EE4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к 201</w:t>
            </w:r>
            <w:r w:rsidR="00242EE4" w:rsidRPr="0028133E">
              <w:rPr>
                <w:color w:val="000000"/>
                <w:sz w:val="22"/>
                <w:szCs w:val="22"/>
              </w:rPr>
              <w:t>7</w:t>
            </w:r>
            <w:r w:rsidRPr="0028133E">
              <w:rPr>
                <w:color w:val="000000"/>
                <w:sz w:val="22"/>
                <w:szCs w:val="22"/>
              </w:rPr>
              <w:t xml:space="preserve"> году, %</w:t>
            </w:r>
          </w:p>
        </w:tc>
      </w:tr>
      <w:tr w:rsidR="001F1E90" w:rsidRPr="0028133E" w:rsidTr="00625B81">
        <w:trPr>
          <w:trHeight w:val="42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02" w:rsidRPr="0028133E" w:rsidRDefault="00232C02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30 710,6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42 089,9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02" w:rsidRPr="0028133E" w:rsidRDefault="005E2884" w:rsidP="00A264CC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09073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42 475,5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652A14" w:rsidP="005E2884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100,</w:t>
            </w:r>
            <w:r w:rsidR="005E2884" w:rsidRPr="002813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8D4B5D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1F1E90" w:rsidRPr="0028133E" w:rsidTr="00625B81">
        <w:trPr>
          <w:trHeight w:val="41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02" w:rsidRPr="0028133E" w:rsidRDefault="00232C02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Расходы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A264CC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30 710,6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42 328,6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41 827,0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652A14" w:rsidP="005E2884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9</w:t>
            </w:r>
            <w:r w:rsidR="005E2884" w:rsidRPr="0028133E">
              <w:rPr>
                <w:color w:val="000000"/>
                <w:sz w:val="22"/>
                <w:szCs w:val="22"/>
              </w:rPr>
              <w:t>8</w:t>
            </w:r>
            <w:r w:rsidRPr="0028133E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32" w:rsidRPr="0028133E" w:rsidRDefault="005E2884" w:rsidP="005E2884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92,9</w:t>
            </w:r>
          </w:p>
        </w:tc>
      </w:tr>
      <w:tr w:rsidR="001F1E90" w:rsidRPr="0028133E" w:rsidTr="00625B81">
        <w:trPr>
          <w:trHeight w:val="94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02" w:rsidRPr="0028133E" w:rsidRDefault="00232C02" w:rsidP="007D2ACA">
            <w:pPr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Профицит (+), дефицит (-)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232C02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265A9A" w:rsidP="005E2884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 xml:space="preserve">- </w:t>
            </w:r>
            <w:r w:rsidR="005E2884" w:rsidRPr="0028133E">
              <w:rPr>
                <w:color w:val="000000"/>
                <w:sz w:val="22"/>
                <w:szCs w:val="22"/>
              </w:rPr>
              <w:t>238,7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02" w:rsidRPr="0028133E" w:rsidRDefault="00232C02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8D4B5D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648,5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232C02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5E2884" w:rsidP="007D2ACA">
            <w:pPr>
              <w:jc w:val="center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C02" w:rsidRPr="0028133E" w:rsidRDefault="00652A14" w:rsidP="008D4B5D">
            <w:pPr>
              <w:jc w:val="right"/>
              <w:rPr>
                <w:color w:val="000000"/>
                <w:sz w:val="22"/>
                <w:szCs w:val="22"/>
              </w:rPr>
            </w:pPr>
            <w:r w:rsidRPr="0028133E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09073A" w:rsidRPr="0028133E" w:rsidRDefault="0009073A" w:rsidP="007D2ACA">
      <w:pPr>
        <w:ind w:firstLine="708"/>
        <w:jc w:val="both"/>
        <w:rPr>
          <w:bCs/>
        </w:rPr>
      </w:pPr>
    </w:p>
    <w:p w:rsidR="00C461D7" w:rsidRPr="0028133E" w:rsidRDefault="00F030E7" w:rsidP="007D2ACA">
      <w:pPr>
        <w:ind w:firstLine="708"/>
        <w:jc w:val="both"/>
        <w:rPr>
          <w:b/>
          <w:bCs/>
        </w:rPr>
      </w:pPr>
      <w:r w:rsidRPr="0028133E">
        <w:rPr>
          <w:b/>
          <w:bCs/>
        </w:rPr>
        <w:t xml:space="preserve">3.2. </w:t>
      </w:r>
      <w:r w:rsidR="00C461D7" w:rsidRPr="0028133E">
        <w:rPr>
          <w:b/>
          <w:bCs/>
        </w:rPr>
        <w:t>Анализ исполнения доходной части бюджета</w:t>
      </w:r>
      <w:r w:rsidRPr="0028133E">
        <w:rPr>
          <w:b/>
          <w:bCs/>
        </w:rPr>
        <w:t>.</w:t>
      </w:r>
    </w:p>
    <w:p w:rsidR="0009073A" w:rsidRPr="0028133E" w:rsidRDefault="0009073A" w:rsidP="0009073A">
      <w:pPr>
        <w:ind w:firstLine="708"/>
        <w:jc w:val="both"/>
        <w:rPr>
          <w:bCs/>
        </w:rPr>
      </w:pPr>
      <w:r w:rsidRPr="0028133E">
        <w:rPr>
          <w:bCs/>
        </w:rPr>
        <w:t>В  соответствии со ст. 41 БК РФ доходы бюджета сельского поселения сформированы за счет налоговых, неналоговых и безвозмездных поступлений в соответствии с нормативами, установленными бюджетным законодательством.</w:t>
      </w:r>
    </w:p>
    <w:p w:rsidR="0009073A" w:rsidRPr="0028133E" w:rsidRDefault="0009073A" w:rsidP="0009073A">
      <w:pPr>
        <w:ind w:firstLine="708"/>
        <w:jc w:val="both"/>
        <w:rPr>
          <w:bCs/>
        </w:rPr>
      </w:pPr>
      <w:r w:rsidRPr="0028133E">
        <w:rPr>
          <w:bCs/>
        </w:rPr>
        <w:t>Исполнение доходной части бюджета поселения главными администраторами доходов характеризуется следующими данными:</w:t>
      </w:r>
    </w:p>
    <w:p w:rsidR="0009073A" w:rsidRPr="0028133E" w:rsidRDefault="0009073A" w:rsidP="0009073A">
      <w:pPr>
        <w:ind w:firstLine="284"/>
        <w:jc w:val="right"/>
      </w:pPr>
      <w:r w:rsidRPr="0028133E">
        <w:t>Таблица № 2</w:t>
      </w:r>
    </w:p>
    <w:p w:rsidR="0009073A" w:rsidRPr="0028133E" w:rsidRDefault="0009073A" w:rsidP="0009073A">
      <w:pPr>
        <w:ind w:firstLine="284"/>
        <w:jc w:val="right"/>
      </w:pPr>
      <w:r w:rsidRPr="0028133E">
        <w:t>(тыс. руб.)</w:t>
      </w:r>
    </w:p>
    <w:tbl>
      <w:tblPr>
        <w:tblW w:w="9644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1423"/>
        <w:gridCol w:w="1984"/>
        <w:gridCol w:w="1701"/>
        <w:gridCol w:w="1560"/>
        <w:gridCol w:w="1559"/>
        <w:gridCol w:w="1417"/>
      </w:tblGrid>
      <w:tr w:rsidR="0009073A" w:rsidRPr="0028133E" w:rsidTr="00B075C5"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  <w:rPr>
                <w:color w:val="000000"/>
              </w:rPr>
            </w:pPr>
            <w:r w:rsidRPr="0028133E">
              <w:rPr>
                <w:color w:val="000000"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  <w:rPr>
                <w:color w:val="000000"/>
              </w:rPr>
            </w:pPr>
            <w:r w:rsidRPr="0028133E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r w:rsidRPr="0028133E">
              <w:rPr>
                <w:sz w:val="22"/>
                <w:szCs w:val="22"/>
              </w:rPr>
              <w:t>Утвержденные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73A" w:rsidRPr="0028133E" w:rsidRDefault="0009073A" w:rsidP="00B075C5">
            <w:r w:rsidRPr="0028133E">
              <w:rPr>
                <w:sz w:val="22"/>
                <w:szCs w:val="22"/>
              </w:rPr>
              <w:t>Уточненные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</w:pPr>
            <w:r w:rsidRPr="0028133E">
              <w:rPr>
                <w:sz w:val="22"/>
                <w:szCs w:val="22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</w:pPr>
            <w:r w:rsidRPr="0028133E">
              <w:rPr>
                <w:sz w:val="22"/>
                <w:szCs w:val="22"/>
              </w:rPr>
              <w:t>Результат исполнения</w:t>
            </w:r>
          </w:p>
        </w:tc>
      </w:tr>
      <w:tr w:rsidR="0009073A" w:rsidRPr="0028133E" w:rsidTr="00B075C5">
        <w:trPr>
          <w:trHeight w:val="4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  <w:rPr>
                <w:color w:val="000000"/>
              </w:rPr>
            </w:pPr>
            <w:r w:rsidRPr="0028133E">
              <w:rPr>
                <w:color w:val="000000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both"/>
              <w:rPr>
                <w:color w:val="000000"/>
              </w:rPr>
            </w:pPr>
            <w:r w:rsidRPr="0028133E">
              <w:rPr>
                <w:color w:val="000000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B075C5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27 079,6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38 043,3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38 117,8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73A" w:rsidRPr="0028133E" w:rsidRDefault="005E2884" w:rsidP="00652A14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+74,5</w:t>
            </w:r>
          </w:p>
        </w:tc>
      </w:tr>
      <w:tr w:rsidR="0009073A" w:rsidRPr="0028133E" w:rsidTr="00B075C5">
        <w:trPr>
          <w:trHeight w:val="7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  <w:rPr>
                <w:color w:val="000000"/>
              </w:rPr>
            </w:pPr>
            <w:r w:rsidRPr="0028133E">
              <w:rPr>
                <w:color w:val="00000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both"/>
              <w:rPr>
                <w:color w:val="000000"/>
              </w:rPr>
            </w:pPr>
            <w:r w:rsidRPr="0028133E">
              <w:rPr>
                <w:color w:val="000000"/>
              </w:rPr>
              <w:t>Управление ФНС по ХМАО-Югре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1 209,0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1 424,6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1 518,7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73A" w:rsidRPr="0028133E" w:rsidRDefault="005E2884" w:rsidP="00652A14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+94,1</w:t>
            </w:r>
          </w:p>
        </w:tc>
      </w:tr>
      <w:tr w:rsidR="00652A14" w:rsidRPr="0028133E" w:rsidTr="00B075C5">
        <w:trPr>
          <w:trHeight w:val="7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14" w:rsidRPr="0028133E" w:rsidRDefault="00652A14" w:rsidP="00B075C5">
            <w:pPr>
              <w:jc w:val="center"/>
              <w:rPr>
                <w:color w:val="000000"/>
              </w:rPr>
            </w:pPr>
            <w:r w:rsidRPr="0028133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A14" w:rsidRPr="0028133E" w:rsidRDefault="00652A14" w:rsidP="00652A14">
            <w:pPr>
              <w:jc w:val="both"/>
              <w:rPr>
                <w:color w:val="000000"/>
              </w:rPr>
            </w:pPr>
            <w:r w:rsidRPr="0028133E">
              <w:rPr>
                <w:color w:val="000000"/>
              </w:rPr>
              <w:t>Управление Федерального казначейства по ХМАО-Югре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A14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2 422,0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A14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2 622,0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A14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2 839,0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A14" w:rsidRPr="0028133E" w:rsidRDefault="005E2884" w:rsidP="008D4B5D">
            <w:pPr>
              <w:jc w:val="right"/>
              <w:rPr>
                <w:color w:val="000000"/>
              </w:rPr>
            </w:pPr>
            <w:r w:rsidRPr="0028133E">
              <w:rPr>
                <w:color w:val="000000"/>
              </w:rPr>
              <w:t>+217,0</w:t>
            </w:r>
          </w:p>
        </w:tc>
      </w:tr>
      <w:tr w:rsidR="0009073A" w:rsidRPr="0028133E" w:rsidTr="009A6223">
        <w:trPr>
          <w:trHeight w:val="4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center"/>
              <w:rPr>
                <w:b/>
                <w:color w:val="000000"/>
              </w:rPr>
            </w:pPr>
            <w:r w:rsidRPr="0028133E">
              <w:rPr>
                <w:b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3A" w:rsidRPr="0028133E" w:rsidRDefault="0009073A" w:rsidP="00B075C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B075C5">
            <w:pPr>
              <w:jc w:val="right"/>
              <w:rPr>
                <w:b/>
                <w:color w:val="000000"/>
              </w:rPr>
            </w:pPr>
            <w:r w:rsidRPr="0028133E">
              <w:rPr>
                <w:b/>
                <w:color w:val="000000"/>
              </w:rPr>
              <w:t>30 710,6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b/>
                <w:color w:val="000000"/>
              </w:rPr>
            </w:pPr>
            <w:r w:rsidRPr="0028133E">
              <w:rPr>
                <w:b/>
                <w:color w:val="000000"/>
              </w:rPr>
              <w:t>42 089,9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3A" w:rsidRPr="0028133E" w:rsidRDefault="005E2884" w:rsidP="008D4B5D">
            <w:pPr>
              <w:jc w:val="right"/>
              <w:rPr>
                <w:b/>
                <w:color w:val="000000"/>
              </w:rPr>
            </w:pPr>
            <w:r w:rsidRPr="0028133E">
              <w:rPr>
                <w:b/>
                <w:color w:val="000000"/>
              </w:rPr>
              <w:t>42 475,5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73A" w:rsidRPr="0028133E" w:rsidRDefault="005E2884" w:rsidP="00652A14">
            <w:pPr>
              <w:jc w:val="right"/>
              <w:rPr>
                <w:b/>
                <w:color w:val="000000"/>
              </w:rPr>
            </w:pPr>
            <w:r w:rsidRPr="0028133E">
              <w:rPr>
                <w:b/>
                <w:color w:val="000000"/>
              </w:rPr>
              <w:t>+385,6</w:t>
            </w:r>
          </w:p>
        </w:tc>
      </w:tr>
    </w:tbl>
    <w:p w:rsidR="0009073A" w:rsidRPr="0028133E" w:rsidRDefault="0009073A" w:rsidP="0009073A">
      <w:pPr>
        <w:ind w:firstLine="284"/>
        <w:jc w:val="right"/>
      </w:pPr>
    </w:p>
    <w:p w:rsidR="0009073A" w:rsidRPr="0028133E" w:rsidRDefault="0009073A" w:rsidP="0009073A">
      <w:pPr>
        <w:ind w:firstLine="709"/>
        <w:jc w:val="both"/>
        <w:rPr>
          <w:bCs/>
        </w:rPr>
      </w:pPr>
      <w:r w:rsidRPr="0028133E">
        <w:rPr>
          <w:bCs/>
        </w:rPr>
        <w:t xml:space="preserve">В ходе внешней проверки проанализировано исполнение утвержденных бюджетных назначений в разрезе видов доходов, определены отклонения между фактическим исполнением и утвержденными бюджетными назначениями. Результаты анализа представлены в Приложении № 1 к настоящему заключению. </w:t>
      </w:r>
    </w:p>
    <w:p w:rsidR="0009073A" w:rsidRPr="0028133E" w:rsidRDefault="0009073A" w:rsidP="0009073A">
      <w:pPr>
        <w:ind w:firstLine="709"/>
        <w:jc w:val="both"/>
        <w:rPr>
          <w:bCs/>
        </w:rPr>
      </w:pPr>
      <w:r w:rsidRPr="0028133E">
        <w:rPr>
          <w:bCs/>
        </w:rPr>
        <w:t>По сравнению с 201</w:t>
      </w:r>
      <w:r w:rsidR="005E2884" w:rsidRPr="0028133E">
        <w:rPr>
          <w:bCs/>
        </w:rPr>
        <w:t>7</w:t>
      </w:r>
      <w:r w:rsidRPr="0028133E">
        <w:rPr>
          <w:bCs/>
        </w:rPr>
        <w:t xml:space="preserve"> годом в структуре доходов бюджета поселения произошло незначительное </w:t>
      </w:r>
      <w:r w:rsidR="005E2884" w:rsidRPr="0028133E">
        <w:rPr>
          <w:bCs/>
        </w:rPr>
        <w:t>увеличение</w:t>
      </w:r>
      <w:r w:rsidRPr="0028133E">
        <w:rPr>
          <w:bCs/>
        </w:rPr>
        <w:t xml:space="preserve"> доли безвозмездных поступлений (с </w:t>
      </w:r>
      <w:r w:rsidR="005E2884" w:rsidRPr="0028133E">
        <w:rPr>
          <w:bCs/>
        </w:rPr>
        <w:t>86,7</w:t>
      </w:r>
      <w:r w:rsidRPr="0028133E">
        <w:rPr>
          <w:bCs/>
        </w:rPr>
        <w:t xml:space="preserve">% до </w:t>
      </w:r>
      <w:r w:rsidR="00652A14" w:rsidRPr="0028133E">
        <w:rPr>
          <w:bCs/>
        </w:rPr>
        <w:t>8</w:t>
      </w:r>
      <w:r w:rsidR="005E2884" w:rsidRPr="0028133E">
        <w:rPr>
          <w:bCs/>
        </w:rPr>
        <w:t>7,4</w:t>
      </w:r>
      <w:r w:rsidRPr="0028133E">
        <w:rPr>
          <w:bCs/>
        </w:rPr>
        <w:t xml:space="preserve">%). </w:t>
      </w:r>
    </w:p>
    <w:p w:rsidR="0009073A" w:rsidRPr="0028133E" w:rsidRDefault="0009073A" w:rsidP="0009073A">
      <w:pPr>
        <w:ind w:firstLine="709"/>
        <w:jc w:val="both"/>
        <w:rPr>
          <w:bCs/>
        </w:rPr>
      </w:pPr>
      <w:r w:rsidRPr="0028133E">
        <w:rPr>
          <w:bCs/>
        </w:rPr>
        <w:t xml:space="preserve">В течение года плановые назначения по безвозмездным поступлениям от других бюджетов бюджетной системы РФ увеличены на </w:t>
      </w:r>
      <w:r w:rsidR="005E2884" w:rsidRPr="0028133E">
        <w:rPr>
          <w:bCs/>
        </w:rPr>
        <w:t>10 443,6</w:t>
      </w:r>
      <w:r w:rsidR="008D4B5D" w:rsidRPr="0028133E">
        <w:rPr>
          <w:bCs/>
        </w:rPr>
        <w:t xml:space="preserve"> т</w:t>
      </w:r>
      <w:r w:rsidRPr="0028133E">
        <w:rPr>
          <w:bCs/>
        </w:rPr>
        <w:t xml:space="preserve">ыс. руб. или на </w:t>
      </w:r>
      <w:r w:rsidR="005E2884" w:rsidRPr="0028133E">
        <w:rPr>
          <w:bCs/>
        </w:rPr>
        <w:t>39,2</w:t>
      </w:r>
      <w:r w:rsidRPr="0028133E">
        <w:rPr>
          <w:bCs/>
        </w:rPr>
        <w:t>%, в том числе:</w:t>
      </w:r>
    </w:p>
    <w:p w:rsidR="0009073A" w:rsidRPr="0028133E" w:rsidRDefault="00652A14" w:rsidP="0009073A">
      <w:pPr>
        <w:ind w:firstLine="709"/>
        <w:jc w:val="both"/>
        <w:rPr>
          <w:bCs/>
        </w:rPr>
      </w:pPr>
      <w:r w:rsidRPr="0028133E">
        <w:rPr>
          <w:bCs/>
        </w:rPr>
        <w:lastRenderedPageBreak/>
        <w:t>- дотация</w:t>
      </w:r>
      <w:r w:rsidR="008D4B5D" w:rsidRPr="0028133E">
        <w:rPr>
          <w:bCs/>
        </w:rPr>
        <w:t xml:space="preserve"> </w:t>
      </w:r>
      <w:r w:rsidRPr="0028133E">
        <w:rPr>
          <w:bCs/>
        </w:rPr>
        <w:t xml:space="preserve">на сбалансированность увеличена </w:t>
      </w:r>
      <w:r w:rsidR="0009073A" w:rsidRPr="0028133E">
        <w:rPr>
          <w:bCs/>
        </w:rPr>
        <w:t xml:space="preserve">на </w:t>
      </w:r>
      <w:r w:rsidR="005E2884" w:rsidRPr="0028133E">
        <w:rPr>
          <w:bCs/>
        </w:rPr>
        <w:t>5 027,8</w:t>
      </w:r>
      <w:r w:rsidR="0009073A" w:rsidRPr="0028133E">
        <w:rPr>
          <w:bCs/>
        </w:rPr>
        <w:t xml:space="preserve"> тыс. руб. или на </w:t>
      </w:r>
      <w:r w:rsidR="00CE69B1" w:rsidRPr="0028133E">
        <w:rPr>
          <w:bCs/>
        </w:rPr>
        <w:t>33,6</w:t>
      </w:r>
      <w:r w:rsidR="0009073A" w:rsidRPr="0028133E">
        <w:rPr>
          <w:bCs/>
        </w:rPr>
        <w:t>%;</w:t>
      </w:r>
    </w:p>
    <w:p w:rsidR="00CE69B1" w:rsidRPr="0028133E" w:rsidRDefault="00CE69B1" w:rsidP="00CE69B1">
      <w:pPr>
        <w:ind w:firstLine="709"/>
        <w:jc w:val="both"/>
        <w:rPr>
          <w:bCs/>
        </w:rPr>
      </w:pPr>
      <w:r w:rsidRPr="0028133E">
        <w:rPr>
          <w:bCs/>
        </w:rPr>
        <w:t>- дополнительно выделены субвенции на осуществление передаваемых полномочий по обращению с ТКО в сумме 2,0 тыс. руб.;</w:t>
      </w:r>
    </w:p>
    <w:p w:rsidR="0009073A" w:rsidRPr="0028133E" w:rsidRDefault="0009073A" w:rsidP="0009073A">
      <w:pPr>
        <w:ind w:firstLine="709"/>
        <w:jc w:val="both"/>
        <w:rPr>
          <w:bCs/>
        </w:rPr>
      </w:pPr>
      <w:r w:rsidRPr="0028133E">
        <w:rPr>
          <w:bCs/>
        </w:rPr>
        <w:t xml:space="preserve">- </w:t>
      </w:r>
      <w:r w:rsidR="002068E5" w:rsidRPr="0028133E">
        <w:rPr>
          <w:bCs/>
        </w:rPr>
        <w:t xml:space="preserve">иные </w:t>
      </w:r>
      <w:r w:rsidRPr="0028133E">
        <w:rPr>
          <w:bCs/>
        </w:rPr>
        <w:t>межбюджетные трансферты</w:t>
      </w:r>
      <w:r w:rsidR="007B0021" w:rsidRPr="0028133E">
        <w:rPr>
          <w:bCs/>
        </w:rPr>
        <w:t xml:space="preserve"> увеличены на </w:t>
      </w:r>
      <w:r w:rsidR="00CE69B1" w:rsidRPr="0028133E">
        <w:rPr>
          <w:bCs/>
        </w:rPr>
        <w:t>5 413,8</w:t>
      </w:r>
      <w:r w:rsidR="008D4B5D" w:rsidRPr="0028133E">
        <w:rPr>
          <w:bCs/>
        </w:rPr>
        <w:t xml:space="preserve"> </w:t>
      </w:r>
      <w:r w:rsidRPr="0028133E">
        <w:rPr>
          <w:bCs/>
        </w:rPr>
        <w:t xml:space="preserve">тыс. руб. или </w:t>
      </w:r>
      <w:r w:rsidR="007B0021" w:rsidRPr="0028133E">
        <w:rPr>
          <w:bCs/>
        </w:rPr>
        <w:t>в 7,</w:t>
      </w:r>
      <w:r w:rsidR="00CE69B1" w:rsidRPr="0028133E">
        <w:rPr>
          <w:bCs/>
        </w:rPr>
        <w:t>9</w:t>
      </w:r>
      <w:r w:rsidR="007B0021" w:rsidRPr="0028133E">
        <w:rPr>
          <w:bCs/>
        </w:rPr>
        <w:t xml:space="preserve"> раза, из них </w:t>
      </w:r>
      <w:r w:rsidR="00CE69B1" w:rsidRPr="0028133E">
        <w:rPr>
          <w:bCs/>
        </w:rPr>
        <w:t>3 059,9</w:t>
      </w:r>
      <w:r w:rsidR="007B0021" w:rsidRPr="0028133E">
        <w:rPr>
          <w:bCs/>
        </w:rPr>
        <w:t xml:space="preserve"> тыс. руб. – в рамках муниципальной программы «Развитие жилищно – коммунального комплекса и повышение энергетической эффективности в  Октябрьском районе на 201</w:t>
      </w:r>
      <w:r w:rsidR="00CE69B1" w:rsidRPr="0028133E">
        <w:rPr>
          <w:bCs/>
        </w:rPr>
        <w:t>8</w:t>
      </w:r>
      <w:r w:rsidR="007B0021" w:rsidRPr="0028133E">
        <w:rPr>
          <w:bCs/>
        </w:rPr>
        <w:t xml:space="preserve"> – 2020 годы</w:t>
      </w:r>
      <w:r w:rsidR="00CE69B1" w:rsidRPr="0028133E">
        <w:rPr>
          <w:bCs/>
        </w:rPr>
        <w:t xml:space="preserve"> и на плановый период до 2025 года</w:t>
      </w:r>
      <w:r w:rsidR="007B0021" w:rsidRPr="0028133E">
        <w:rPr>
          <w:bCs/>
        </w:rPr>
        <w:t>».</w:t>
      </w:r>
    </w:p>
    <w:p w:rsidR="0009073A" w:rsidRPr="0028133E" w:rsidRDefault="0009073A" w:rsidP="000907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 xml:space="preserve">Исполнение по безвозмездным поступлениям </w:t>
      </w:r>
      <w:r w:rsidR="002068E5" w:rsidRPr="0028133E">
        <w:rPr>
          <w:bCs/>
        </w:rPr>
        <w:t xml:space="preserve">из других бюджетов </w:t>
      </w:r>
      <w:r w:rsidRPr="0028133E">
        <w:rPr>
          <w:bCs/>
        </w:rPr>
        <w:t>составило</w:t>
      </w:r>
      <w:r w:rsidR="002068E5" w:rsidRPr="0028133E">
        <w:rPr>
          <w:bCs/>
        </w:rPr>
        <w:t xml:space="preserve">          </w:t>
      </w:r>
      <w:r w:rsidRPr="0028133E">
        <w:rPr>
          <w:bCs/>
        </w:rPr>
        <w:t xml:space="preserve"> </w:t>
      </w:r>
      <w:r w:rsidR="00CE69B1" w:rsidRPr="0028133E">
        <w:rPr>
          <w:bCs/>
        </w:rPr>
        <w:t>37 113,2</w:t>
      </w:r>
      <w:r w:rsidR="008D4B5D" w:rsidRPr="0028133E">
        <w:rPr>
          <w:bCs/>
        </w:rPr>
        <w:t xml:space="preserve"> </w:t>
      </w:r>
      <w:r w:rsidRPr="0028133E">
        <w:rPr>
          <w:bCs/>
        </w:rPr>
        <w:t xml:space="preserve">тыс. руб. или </w:t>
      </w:r>
      <w:r w:rsidR="008D4B5D" w:rsidRPr="0028133E">
        <w:rPr>
          <w:bCs/>
        </w:rPr>
        <w:t>100,0</w:t>
      </w:r>
      <w:r w:rsidRPr="0028133E">
        <w:rPr>
          <w:bCs/>
        </w:rPr>
        <w:t xml:space="preserve">% от уточненного плана, </w:t>
      </w:r>
      <w:r w:rsidR="00CE69B1" w:rsidRPr="0028133E">
        <w:rPr>
          <w:bCs/>
        </w:rPr>
        <w:t>96,3</w:t>
      </w:r>
      <w:r w:rsidR="007B0021" w:rsidRPr="0028133E">
        <w:rPr>
          <w:bCs/>
        </w:rPr>
        <w:t xml:space="preserve">% </w:t>
      </w:r>
      <w:r w:rsidR="00CE69B1" w:rsidRPr="0028133E">
        <w:rPr>
          <w:bCs/>
        </w:rPr>
        <w:t>от</w:t>
      </w:r>
      <w:r w:rsidRPr="0028133E">
        <w:rPr>
          <w:bCs/>
        </w:rPr>
        <w:t xml:space="preserve"> уровн</w:t>
      </w:r>
      <w:r w:rsidR="00CE69B1" w:rsidRPr="0028133E">
        <w:rPr>
          <w:bCs/>
        </w:rPr>
        <w:t>я</w:t>
      </w:r>
      <w:r w:rsidRPr="0028133E">
        <w:rPr>
          <w:bCs/>
        </w:rPr>
        <w:t xml:space="preserve"> 201</w:t>
      </w:r>
      <w:r w:rsidR="00CE69B1" w:rsidRPr="0028133E">
        <w:rPr>
          <w:bCs/>
        </w:rPr>
        <w:t>7</w:t>
      </w:r>
      <w:r w:rsidRPr="0028133E">
        <w:rPr>
          <w:bCs/>
        </w:rPr>
        <w:t xml:space="preserve"> года.</w:t>
      </w:r>
    </w:p>
    <w:p w:rsidR="002068E5" w:rsidRPr="0028133E" w:rsidRDefault="002068E5" w:rsidP="002068E5">
      <w:pPr>
        <w:autoSpaceDE w:val="0"/>
        <w:autoSpaceDN w:val="0"/>
        <w:adjustRightInd w:val="0"/>
        <w:ind w:right="-1" w:firstLine="709"/>
        <w:jc w:val="both"/>
      </w:pPr>
      <w:r w:rsidRPr="0028133E">
        <w:t>Доля дотаций из других бюджетов бюджетной системы Российской Федерации, в течение двух из трех последних отчетных финансовых лет превышает ограничения, установленные п. 4 ст. 136 БК РФ (50%).</w:t>
      </w:r>
    </w:p>
    <w:p w:rsidR="0009073A" w:rsidRPr="0028133E" w:rsidRDefault="0009073A" w:rsidP="000907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 xml:space="preserve">Исполнение по налоговым доходам бюджета составило </w:t>
      </w:r>
      <w:r w:rsidR="00CE69B1" w:rsidRPr="0028133E">
        <w:rPr>
          <w:bCs/>
        </w:rPr>
        <w:t>4 372,6</w:t>
      </w:r>
      <w:r w:rsidRPr="0028133E">
        <w:rPr>
          <w:bCs/>
        </w:rPr>
        <w:t xml:space="preserve"> тыс. руб. или </w:t>
      </w:r>
      <w:r w:rsidR="00CE69B1" w:rsidRPr="0028133E">
        <w:rPr>
          <w:bCs/>
        </w:rPr>
        <w:t>119,9</w:t>
      </w:r>
      <w:r w:rsidRPr="0028133E">
        <w:rPr>
          <w:bCs/>
        </w:rPr>
        <w:t xml:space="preserve">% к утвержденным назначениям, </w:t>
      </w:r>
      <w:r w:rsidR="00CE69B1" w:rsidRPr="0028133E">
        <w:rPr>
          <w:bCs/>
        </w:rPr>
        <w:t>107,7</w:t>
      </w:r>
      <w:r w:rsidRPr="0028133E">
        <w:rPr>
          <w:bCs/>
        </w:rPr>
        <w:t xml:space="preserve">% - к уточненным, </w:t>
      </w:r>
      <w:r w:rsidR="00CE69B1" w:rsidRPr="0028133E">
        <w:rPr>
          <w:bCs/>
        </w:rPr>
        <w:t>85,6</w:t>
      </w:r>
      <w:r w:rsidRPr="0028133E">
        <w:rPr>
          <w:bCs/>
        </w:rPr>
        <w:t xml:space="preserve">% - </w:t>
      </w:r>
      <w:r w:rsidR="00CE69B1" w:rsidRPr="0028133E">
        <w:rPr>
          <w:bCs/>
        </w:rPr>
        <w:t>от</w:t>
      </w:r>
      <w:r w:rsidRPr="0028133E">
        <w:rPr>
          <w:bCs/>
        </w:rPr>
        <w:t xml:space="preserve"> уровн</w:t>
      </w:r>
      <w:r w:rsidR="00CE69B1" w:rsidRPr="0028133E">
        <w:rPr>
          <w:bCs/>
        </w:rPr>
        <w:t>я</w:t>
      </w:r>
      <w:r w:rsidRPr="0028133E">
        <w:rPr>
          <w:bCs/>
        </w:rPr>
        <w:t xml:space="preserve"> 201</w:t>
      </w:r>
      <w:r w:rsidR="00CE69B1" w:rsidRPr="0028133E">
        <w:rPr>
          <w:bCs/>
        </w:rPr>
        <w:t>7</w:t>
      </w:r>
      <w:r w:rsidRPr="0028133E">
        <w:rPr>
          <w:bCs/>
        </w:rPr>
        <w:t xml:space="preserve"> года.</w:t>
      </w:r>
    </w:p>
    <w:p w:rsidR="0009073A" w:rsidRPr="0028133E" w:rsidRDefault="0009073A" w:rsidP="000907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 xml:space="preserve">Удельный вес налоговых поступлений составил </w:t>
      </w:r>
      <w:r w:rsidR="007B0021" w:rsidRPr="0028133E">
        <w:rPr>
          <w:bCs/>
        </w:rPr>
        <w:t>1</w:t>
      </w:r>
      <w:r w:rsidR="00CE69B1" w:rsidRPr="0028133E">
        <w:rPr>
          <w:bCs/>
        </w:rPr>
        <w:t>0,3</w:t>
      </w:r>
      <w:r w:rsidRPr="0028133E">
        <w:rPr>
          <w:bCs/>
        </w:rPr>
        <w:t>% в общем объеме доходов бюджета.</w:t>
      </w:r>
    </w:p>
    <w:p w:rsidR="003C5537" w:rsidRPr="0028133E" w:rsidRDefault="007B0021" w:rsidP="000907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 xml:space="preserve">По данным пояснительной записки </w:t>
      </w:r>
      <w:r w:rsidR="00CE69B1" w:rsidRPr="0028133E">
        <w:rPr>
          <w:bCs/>
        </w:rPr>
        <w:t>снижение</w:t>
      </w:r>
      <w:r w:rsidRPr="0028133E">
        <w:rPr>
          <w:bCs/>
        </w:rPr>
        <w:t xml:space="preserve"> </w:t>
      </w:r>
      <w:r w:rsidR="00CE69B1" w:rsidRPr="0028133E">
        <w:rPr>
          <w:bCs/>
        </w:rPr>
        <w:t>поступлений по сравнению с 2017 годом связано с прекращением деятельности</w:t>
      </w:r>
      <w:r w:rsidRPr="0028133E">
        <w:rPr>
          <w:bCs/>
        </w:rPr>
        <w:t xml:space="preserve"> </w:t>
      </w:r>
      <w:r w:rsidR="00CE69B1" w:rsidRPr="0028133E">
        <w:rPr>
          <w:bCs/>
        </w:rPr>
        <w:t xml:space="preserve">на территории поселения </w:t>
      </w:r>
      <w:r w:rsidRPr="0028133E">
        <w:rPr>
          <w:bCs/>
        </w:rPr>
        <w:t>ООО «Башнефтьгеофизика».</w:t>
      </w:r>
    </w:p>
    <w:p w:rsidR="0009073A" w:rsidRPr="0028133E" w:rsidRDefault="0009073A" w:rsidP="000907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 xml:space="preserve">Объем неналоговых поступлений в бюджет поселения составил </w:t>
      </w:r>
      <w:r w:rsidR="00CE69B1" w:rsidRPr="0028133E">
        <w:rPr>
          <w:bCs/>
        </w:rPr>
        <w:t>989,7</w:t>
      </w:r>
      <w:r w:rsidR="003C5537" w:rsidRPr="0028133E">
        <w:rPr>
          <w:bCs/>
        </w:rPr>
        <w:t xml:space="preserve"> </w:t>
      </w:r>
      <w:r w:rsidRPr="0028133E">
        <w:rPr>
          <w:bCs/>
        </w:rPr>
        <w:t xml:space="preserve">тыс. руб. или </w:t>
      </w:r>
      <w:r w:rsidR="00CE69B1" w:rsidRPr="0028133E">
        <w:rPr>
          <w:bCs/>
        </w:rPr>
        <w:t>251,8</w:t>
      </w:r>
      <w:r w:rsidRPr="0028133E">
        <w:rPr>
          <w:bCs/>
        </w:rPr>
        <w:t xml:space="preserve">% </w:t>
      </w:r>
      <w:r w:rsidR="00C263F3" w:rsidRPr="0028133E">
        <w:rPr>
          <w:bCs/>
        </w:rPr>
        <w:t>к</w:t>
      </w:r>
      <w:r w:rsidR="002068E5" w:rsidRPr="0028133E">
        <w:rPr>
          <w:bCs/>
        </w:rPr>
        <w:t xml:space="preserve"> утвержденны</w:t>
      </w:r>
      <w:r w:rsidR="00C263F3" w:rsidRPr="0028133E">
        <w:rPr>
          <w:bCs/>
        </w:rPr>
        <w:t>м</w:t>
      </w:r>
      <w:r w:rsidRPr="0028133E">
        <w:rPr>
          <w:bCs/>
        </w:rPr>
        <w:t xml:space="preserve"> назначени</w:t>
      </w:r>
      <w:r w:rsidR="00C263F3" w:rsidRPr="0028133E">
        <w:rPr>
          <w:bCs/>
        </w:rPr>
        <w:t>ям</w:t>
      </w:r>
      <w:r w:rsidRPr="0028133E">
        <w:rPr>
          <w:bCs/>
        </w:rPr>
        <w:t xml:space="preserve">, </w:t>
      </w:r>
      <w:r w:rsidR="00CE69B1" w:rsidRPr="0028133E">
        <w:rPr>
          <w:bCs/>
        </w:rPr>
        <w:t>108,1</w:t>
      </w:r>
      <w:r w:rsidRPr="0028133E">
        <w:rPr>
          <w:bCs/>
        </w:rPr>
        <w:t xml:space="preserve">% - к уточненным, </w:t>
      </w:r>
      <w:r w:rsidR="00CE69B1" w:rsidRPr="0028133E">
        <w:rPr>
          <w:bCs/>
        </w:rPr>
        <w:t>122,3</w:t>
      </w:r>
      <w:r w:rsidRPr="0028133E">
        <w:rPr>
          <w:bCs/>
        </w:rPr>
        <w:t>% -</w:t>
      </w:r>
      <w:r w:rsidR="00C263F3" w:rsidRPr="0028133E">
        <w:rPr>
          <w:bCs/>
        </w:rPr>
        <w:t xml:space="preserve"> </w:t>
      </w:r>
      <w:r w:rsidR="00CE69B1" w:rsidRPr="0028133E">
        <w:rPr>
          <w:bCs/>
        </w:rPr>
        <w:t>к</w:t>
      </w:r>
      <w:r w:rsidRPr="0028133E">
        <w:rPr>
          <w:bCs/>
        </w:rPr>
        <w:t xml:space="preserve"> уровн</w:t>
      </w:r>
      <w:r w:rsidR="00CE69B1" w:rsidRPr="0028133E">
        <w:rPr>
          <w:bCs/>
        </w:rPr>
        <w:t>ю</w:t>
      </w:r>
      <w:r w:rsidRPr="0028133E">
        <w:rPr>
          <w:bCs/>
        </w:rPr>
        <w:t xml:space="preserve"> 201</w:t>
      </w:r>
      <w:r w:rsidR="00CE69B1" w:rsidRPr="0028133E">
        <w:rPr>
          <w:bCs/>
        </w:rPr>
        <w:t>7</w:t>
      </w:r>
      <w:r w:rsidRPr="0028133E">
        <w:rPr>
          <w:bCs/>
        </w:rPr>
        <w:t xml:space="preserve"> года.</w:t>
      </w:r>
    </w:p>
    <w:p w:rsidR="00367910" w:rsidRPr="0028133E" w:rsidRDefault="00C263F3" w:rsidP="00AB4C56">
      <w:pPr>
        <w:tabs>
          <w:tab w:val="left" w:pos="709"/>
        </w:tabs>
        <w:ind w:firstLine="708"/>
        <w:jc w:val="both"/>
        <w:rPr>
          <w:color w:val="000000"/>
        </w:rPr>
      </w:pPr>
      <w:r w:rsidRPr="0028133E">
        <w:rPr>
          <w:bCs/>
        </w:rPr>
        <w:t>Удельный</w:t>
      </w:r>
      <w:r w:rsidR="00367910" w:rsidRPr="0028133E">
        <w:rPr>
          <w:bCs/>
        </w:rPr>
        <w:t xml:space="preserve"> вес неналоговых поступлений в общем объеме доходов бюджета</w:t>
      </w:r>
      <w:r w:rsidRPr="0028133E">
        <w:rPr>
          <w:bCs/>
        </w:rPr>
        <w:t xml:space="preserve"> – </w:t>
      </w:r>
      <w:r w:rsidR="00CE69B1" w:rsidRPr="0028133E">
        <w:rPr>
          <w:bCs/>
        </w:rPr>
        <w:t>2,3</w:t>
      </w:r>
      <w:r w:rsidR="00367910" w:rsidRPr="0028133E">
        <w:rPr>
          <w:bCs/>
        </w:rPr>
        <w:t>%</w:t>
      </w:r>
      <w:r w:rsidR="00AB4C56" w:rsidRPr="0028133E">
        <w:rPr>
          <w:bCs/>
        </w:rPr>
        <w:t>.</w:t>
      </w:r>
      <w:r w:rsidR="00367910" w:rsidRPr="0028133E">
        <w:rPr>
          <w:bCs/>
        </w:rPr>
        <w:t xml:space="preserve"> </w:t>
      </w:r>
    </w:p>
    <w:p w:rsidR="00F77026" w:rsidRPr="0028133E" w:rsidRDefault="00242EE4" w:rsidP="007D2ACA">
      <w:pPr>
        <w:ind w:firstLine="708"/>
        <w:jc w:val="both"/>
        <w:rPr>
          <w:bCs/>
        </w:rPr>
      </w:pPr>
      <w:r w:rsidRPr="0028133E">
        <w:rPr>
          <w:bCs/>
        </w:rPr>
        <w:t>В соответствии с прогнозным планом приватизации продан автомобиль ГАЗ 3308, доходы в сумме 256,8 тыс. руб. поступили в бюджет поселения в полном объеме.</w:t>
      </w:r>
    </w:p>
    <w:p w:rsidR="00242EE4" w:rsidRPr="0028133E" w:rsidRDefault="00242EE4" w:rsidP="007D2ACA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  Анализ исполнения расходной части бюджета.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3.3.1. В течение финансового года объем расходной части бюджета поселения увеличен на 11 618,0 тыс. руб. (на 37,8%)  и составил 42 328,6  тыс. руб.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Анализ показал, что в течение года изменение бюджетных назначений по расходам произошло по следующим разделам: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1). Расходы на общегосударственные вопросы увеличились на 3 108,5 тыс. руб. (+29,6%), в том числе: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по функционированию главы, заместителей главы муниципального образования на 845,0 тыс. руб. (+29,5%);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по функционированию местной администрации   на 936,4 тыс. руб. (+24,6%);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резервный фонд снизился на 64,0 тыс. руб. (-100,0%);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на другие общегосударственные вопросы увеличились  на 1 391,1 тыс. руб. (+42,8%).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2). Расходы на национальную  оборону не изменились.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3). Расходы на национальную безопасность   и правоохранительную деятельность снизились  на 82,3 тыс. руб. (-34,7%) (защита населения и территории от последствий чрезвычайных ситуаций природного и техногенного характера, гражданская оборона).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4). Расходы на национальную экономику</w:t>
      </w:r>
      <w:r w:rsidRPr="0028133E">
        <w:rPr>
          <w:bCs/>
        </w:rPr>
        <w:tab/>
        <w:t xml:space="preserve"> увеличились на 2 238,9 тыс. руб. (на 57,8%) , в том числе: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на общеэкономические вопросы на 1 976,4 тыс. руб. (+ 100,0%);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расходы на транспорт снизились на 254,6 тыс. руб. (-52,0%);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расходы на дорожное хозяйство  увеличен на 309,9  тыс. руб. (+9,8%);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на связь и информатику на 207,2 тыс. руб. (+91,7%).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5). Расходы на жилищно-коммунальное хозяйство  увеличились на 4 849,6 тыс. руб. (в 2,3 раза), в том числе: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- на реализацию мероприятий в области жилищного хозяйства   на 717,5  тыс. руб. (+32,6%);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на коммунальное хозяйство   на 614,0 тыс. руб. (+100,0%);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на реализацию мероприятий по благоустройству на 3 518,1 тыс. руб. (в 3,4 раза).</w:t>
      </w:r>
    </w:p>
    <w:p w:rsidR="00D96BDC" w:rsidRPr="0028133E" w:rsidRDefault="00D96BDC" w:rsidP="00D96BDC">
      <w:pPr>
        <w:tabs>
          <w:tab w:val="left" w:pos="708"/>
          <w:tab w:val="left" w:pos="1950"/>
        </w:tabs>
        <w:jc w:val="both"/>
        <w:rPr>
          <w:bCs/>
        </w:rPr>
      </w:pPr>
      <w:r w:rsidRPr="0028133E">
        <w:rPr>
          <w:bCs/>
        </w:rPr>
        <w:lastRenderedPageBreak/>
        <w:tab/>
        <w:t>6) Расходы на охрану окружающей среды увеличились на 2,0 тыс. руб. (на 100,0%).</w:t>
      </w:r>
    </w:p>
    <w:p w:rsidR="00D96BDC" w:rsidRPr="0028133E" w:rsidRDefault="00D96BDC" w:rsidP="00D96BDC">
      <w:pPr>
        <w:tabs>
          <w:tab w:val="left" w:pos="708"/>
          <w:tab w:val="left" w:pos="1950"/>
        </w:tabs>
        <w:jc w:val="both"/>
        <w:rPr>
          <w:bCs/>
        </w:rPr>
      </w:pPr>
      <w:r w:rsidRPr="0028133E">
        <w:rPr>
          <w:bCs/>
        </w:rPr>
        <w:tab/>
        <w:t>7) Расходы на культуру, кинематографию увеличились на 683,2 тыс. руб. (+9,0%).</w:t>
      </w:r>
    </w:p>
    <w:p w:rsidR="00D96BDC" w:rsidRPr="0028133E" w:rsidRDefault="00D96BDC" w:rsidP="00D96BDC">
      <w:pPr>
        <w:tabs>
          <w:tab w:val="left" w:pos="708"/>
          <w:tab w:val="left" w:pos="1950"/>
        </w:tabs>
        <w:jc w:val="both"/>
        <w:rPr>
          <w:bCs/>
        </w:rPr>
      </w:pPr>
      <w:r w:rsidRPr="0028133E">
        <w:rPr>
          <w:bCs/>
        </w:rPr>
        <w:tab/>
        <w:t>8). Расходы на социальную политику увеличились на 39,3  тыс. руб. (+100,0%).</w:t>
      </w:r>
    </w:p>
    <w:p w:rsidR="00D96BDC" w:rsidRPr="0028133E" w:rsidRDefault="00D96BDC" w:rsidP="00D96BDC">
      <w:pPr>
        <w:tabs>
          <w:tab w:val="left" w:pos="708"/>
          <w:tab w:val="left" w:pos="1950"/>
        </w:tabs>
        <w:jc w:val="both"/>
        <w:rPr>
          <w:bCs/>
        </w:rPr>
      </w:pPr>
      <w:r w:rsidRPr="0028133E">
        <w:rPr>
          <w:bCs/>
        </w:rPr>
        <w:tab/>
        <w:t xml:space="preserve">9) Расходы на физическую культуру и спорт увеличились на 778,8 тыс. руб. (+16,8%). </w:t>
      </w:r>
    </w:p>
    <w:p w:rsidR="00D96BDC" w:rsidRPr="0028133E" w:rsidRDefault="00D96BDC" w:rsidP="00D96BDC">
      <w:pPr>
        <w:tabs>
          <w:tab w:val="left" w:pos="708"/>
          <w:tab w:val="left" w:pos="1950"/>
        </w:tabs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Исполнение бюджета поселения по расходам в 2018 году составило 41 827,0 тыс. руб. (136,2% от первоначального плана, 98,8% от уточненного плана, 92,9% от исполнения 2017 года).  На конец финансового года объем неиспользованных бюджетных назначений составил 501,5  тыс. руб. (дорожное хозяйство (дорожные фонды)).</w:t>
      </w:r>
    </w:p>
    <w:p w:rsidR="00D96BDC" w:rsidRPr="0028133E" w:rsidRDefault="00D96BDC" w:rsidP="00D96BDC">
      <w:pPr>
        <w:tabs>
          <w:tab w:val="left" w:pos="709"/>
        </w:tabs>
        <w:ind w:firstLine="708"/>
        <w:jc w:val="both"/>
        <w:rPr>
          <w:bCs/>
        </w:rPr>
      </w:pPr>
      <w:r w:rsidRPr="0028133E">
        <w:rPr>
          <w:bCs/>
        </w:rPr>
        <w:t>Наибольший удельный вес в структуре исполнения расходов бюджета поселения занимает раздел месте 0100 «Общегосударственные расходы» - 13 619,2 тыс. руб.  (32,6%), на втором и на третьем месте 0500 «Жилищно-коммунальное хозяйство» - 8 510,6 тыс. руб. (20,3%) и 0800 «Культура, кинематография» - 8272,1 тыс. руб. (19,8%) соответственно.</w:t>
      </w:r>
    </w:p>
    <w:p w:rsidR="00D96BDC" w:rsidRPr="0028133E" w:rsidRDefault="00D96BDC" w:rsidP="00D96BDC">
      <w:pPr>
        <w:tabs>
          <w:tab w:val="left" w:pos="2025"/>
        </w:tabs>
        <w:ind w:firstLine="708"/>
        <w:jc w:val="both"/>
        <w:rPr>
          <w:bCs/>
        </w:rPr>
      </w:pPr>
      <w:r w:rsidRPr="0028133E">
        <w:rPr>
          <w:bCs/>
        </w:rPr>
        <w:t>Динамика и исполнение утвержденных бюджетных назначений по разделам и подразделам ведомственной классификации расходов приведены в Приложениях № 2,3.</w:t>
      </w:r>
      <w:r w:rsidRPr="0028133E">
        <w:t xml:space="preserve"> 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3.3.2. В соответствии с п. 15 Решения о бюджете  в составе расходов гп. Талинка утвержден резервный фонд в объеме 64,0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В соответствии с  постановлением администрации сельского поселения Карымкары от 17.12.2018 №197-п  «О расходовании  средств  резервного фонда» из резервного фонда поселения денежные средства выделены на: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оплату за техническое обслуживание устройств уличного освещения в сумме 29,7 тыс. руб.;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погашение задолженности перед  БУ «Октябрьская районная больница» в сумму 1,2 тыс. руб.;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перечисление налогов в сумме 27,8 тыс. руб.;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- оплату прочих расходов в сумме 5,3 тыс. руб.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 Участие в реализации мероприятий государственных,  муниципальных  программ и непрограммных мероприятий. </w:t>
      </w:r>
    </w:p>
    <w:p w:rsidR="007C0962" w:rsidRPr="0028133E" w:rsidRDefault="00D96BDC" w:rsidP="007C0962">
      <w:pPr>
        <w:ind w:firstLine="708"/>
        <w:jc w:val="both"/>
        <w:rPr>
          <w:b/>
        </w:rPr>
      </w:pPr>
      <w:r w:rsidRPr="0028133E">
        <w:rPr>
          <w:bCs/>
        </w:rPr>
        <w:t xml:space="preserve">Имеют место нарушения: условий Соглашения на предоставление иных межбюджетных трансфертов  окружного бюджета в части не обеспечения  доли софинансирования; несоответствие объема денежных средств, утвержденных в бюджете поселения, объема переданных средств межбюджетных трансфертов на реализацию муниципальной программы  объему денежных средств программы, утвержденной постановлением администрации Октябрьского района;   </w:t>
      </w:r>
      <w:r w:rsidRPr="0028133E">
        <w:t xml:space="preserve">Порядка предоставления межбюджетных трансфертов из бюджета муниципального образования Октябрьский район бюджетам сельских и сельских поселений в границах Октябрьского района, утвержденного решением Думы Октябрьского района от 13.11.2008 №460 (в ред. от </w:t>
      </w:r>
      <w:r w:rsidRPr="0028133E">
        <w:rPr>
          <w:bCs/>
        </w:rPr>
        <w:t>19.05.17 №219</w:t>
      </w:r>
      <w:r w:rsidRPr="0028133E">
        <w:t>) (далее - Порядок предоставления межбюджетных трансфертов) в части</w:t>
      </w:r>
      <w:r w:rsidR="00522440" w:rsidRPr="0028133E">
        <w:rPr>
          <w:bCs/>
        </w:rPr>
        <w:t xml:space="preserve"> не</w:t>
      </w:r>
      <w:r w:rsidRPr="0028133E">
        <w:rPr>
          <w:bCs/>
        </w:rPr>
        <w:t>соответствия объема денежных средств, источников финансирования,  утвержден</w:t>
      </w:r>
      <w:r w:rsidR="00522440" w:rsidRPr="0028133E">
        <w:rPr>
          <w:bCs/>
        </w:rPr>
        <w:t>ных в бюджете поселения, бюджету</w:t>
      </w:r>
      <w:r w:rsidRPr="0028133E">
        <w:rPr>
          <w:bCs/>
        </w:rPr>
        <w:t xml:space="preserve"> Октябрьского района, объему денежных средств, источникам финансирования, </w:t>
      </w:r>
      <w:r w:rsidR="00522440" w:rsidRPr="0028133E">
        <w:rPr>
          <w:bCs/>
        </w:rPr>
        <w:t>утвержденным</w:t>
      </w:r>
      <w:r w:rsidRPr="0028133E">
        <w:rPr>
          <w:bCs/>
        </w:rPr>
        <w:t xml:space="preserve"> в Соглашениях о передаче межбюджетных  трансфертов в размере 641,3 тыс. руб.</w:t>
      </w:r>
      <w:r w:rsidR="007C0962" w:rsidRPr="0028133E">
        <w:rPr>
          <w:bCs/>
        </w:rPr>
        <w:t xml:space="preserve">; </w:t>
      </w:r>
      <w:r w:rsidR="007C0962" w:rsidRPr="0028133E">
        <w:rPr>
          <w:b/>
        </w:rPr>
        <w:t xml:space="preserve"> порядка применения классификации расходов бюджета на сумму 3 309,0 тыс. руб.; п. 3 ст. 34  Закона №44-ФЗ.  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3.3.3.1. За счет средств бюджета района в рамках муниципальной  программы «Развитие физической культуры и спорта на территории Октябрьского района на 2018-2020 годы и на период до 2025 года», утвержденной постановлением администрации Октябрьского района от 15.10.2013 №3735 (в ред. от 27.12.2018 №2963) поселению предусмотрено 35,0 тыс. руб., что соответствует Решению о бюджете, исполнение по программе составило 100,0%. 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3.3.3.2. На осуществление полномочий по первичному воинскому учету поселению передано 210,1  тыс. руб., финансовые средства освоены в полном объеме. 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3.3.3.3.  За счет средств муниципальной программы «О защите населения и территории Октябрьского района от чрезвычайных ситуаций природного и техногенного характера на  2018-2020 годы и на период до 2025 года», утвержденной постановлением администрации Октябрьского района от 14.10.2013 №3716 (в ред. от 27.12.2018 №2982) поселению предусмотрено 22,0 тыс. руб. на приобретение и установку автономных дымовых пожарных извещателей с </w:t>
      </w:r>
      <w:r w:rsidRPr="0028133E">
        <w:rPr>
          <w:bCs/>
          <w:lang w:val="en-US"/>
        </w:rPr>
        <w:t>GSM</w:t>
      </w:r>
      <w:r w:rsidRPr="0028133E">
        <w:rPr>
          <w:bCs/>
        </w:rPr>
        <w:t xml:space="preserve"> модулем в местах проживания многодетных, малообеспеченных, социально неадаптированных и маломобильных групп граждан,  исполнение составило 100%. 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3.3.3.4.  За счет средств муниципальной программы «Управление муниципальными финансами в Октябрьском районе на  2018 - 2020 годы и на период до 2025 года», утвержденной постановлением администрации Октябрьского района от 17.10.2013  № (в ред. от 27.12.2018 №2958) без распределения финансирования по городским и городским поселениям района в рамках подпрограммы 4 «Совершенствование межбюджетных отношений в Октябрьском районе» на реализацию мероприятия 6 «Расходы на грантовую поддержку  по итогам работы органов  местного  самоуправления городских и сельских поселений в границах Октябрьского  района на звание  «Лучшее поселение Октябрьского района» утверждены  в размере 1500,0  тыс. руб. за счет средств  бюджета района.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В соответствии с Соглашением от 30.04.18 № 9 на социально – экономическое развитие поселению  передано 250,0 тыс. руб.</w:t>
      </w:r>
    </w:p>
    <w:p w:rsidR="00D96BDC" w:rsidRPr="0028133E" w:rsidRDefault="00D96BDC" w:rsidP="00D96BDC">
      <w:pPr>
        <w:ind w:firstLine="708"/>
        <w:jc w:val="both"/>
        <w:rPr>
          <w:bCs/>
        </w:rPr>
      </w:pP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3.3.3.5. За счет средств бюджета округа  в рамках муниципальной  программы «Улучшение условий и охраны труда, развитие социального партнерства в муниципальном образовании Октябрьский район на 2018-2020 годы и на период до 2025 года», утвержденной постановлением администрации Октябрьского района от 10.12.2015 №2941 (в ред. от 27.12.2018 №2961) на реализацию мероприятий по содействию трудоустройству граждан поселению предусмотрено </w:t>
      </w:r>
      <w:r w:rsidRPr="0028133E">
        <w:rPr>
          <w:b/>
          <w:bCs/>
        </w:rPr>
        <w:t>666,3</w:t>
      </w:r>
      <w:r w:rsidRPr="0028133E">
        <w:rPr>
          <w:bCs/>
        </w:rPr>
        <w:t xml:space="preserve"> 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В соответствии с Соглашением от 06.08.2018 г. (в ред. от 27.12.2018) о финансировании по реализации мероприятий муниципальной программы «Улучшение условий и охраны труда, развитие социального партнерства в муниципальном образовании Октябрьский район на 2018-2020 годы и на период до 2025 года» поселению передано   </w:t>
      </w:r>
      <w:r w:rsidRPr="0028133E">
        <w:rPr>
          <w:b/>
          <w:bCs/>
        </w:rPr>
        <w:t>666,3</w:t>
      </w:r>
      <w:r w:rsidRPr="0028133E">
        <w:rPr>
          <w:bCs/>
        </w:rPr>
        <w:t xml:space="preserve">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В соответствии с Соглашением от 21.12.18 о финансировании по реализации мероприятий государственной программы ХМАО – Югры  «Содействие занятости населения в ХМАО – Югре на  2018-2020 годы и на период до 2030 года» поселению передано   </w:t>
      </w:r>
      <w:r w:rsidRPr="0028133E">
        <w:rPr>
          <w:b/>
          <w:bCs/>
        </w:rPr>
        <w:t>54,5</w:t>
      </w:r>
      <w:r w:rsidRPr="0028133E">
        <w:rPr>
          <w:bCs/>
        </w:rPr>
        <w:t xml:space="preserve">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В бюджете поселения по КБК 0401 1930185060, 19301</w:t>
      </w:r>
      <w:r w:rsidRPr="0028133E">
        <w:rPr>
          <w:bCs/>
          <w:lang w:val="en-US"/>
        </w:rPr>
        <w:t>S</w:t>
      </w:r>
      <w:r w:rsidRPr="0028133E">
        <w:rPr>
          <w:bCs/>
        </w:rPr>
        <w:t xml:space="preserve">5060 на реализацию данного мероприятия в рамках </w:t>
      </w:r>
      <w:r w:rsidRPr="0028133E">
        <w:rPr>
          <w:b/>
          <w:bCs/>
        </w:rPr>
        <w:t>муниципальной программы Октябрьского района</w:t>
      </w:r>
      <w:r w:rsidRPr="0028133E">
        <w:rPr>
          <w:bCs/>
        </w:rPr>
        <w:t xml:space="preserve"> утверждено 1 976,4 тыс. руб., в т. ч. за счет бюджета округа </w:t>
      </w:r>
      <w:r w:rsidRPr="0028133E">
        <w:rPr>
          <w:b/>
          <w:bCs/>
        </w:rPr>
        <w:t>720,8</w:t>
      </w:r>
      <w:r w:rsidRPr="0028133E">
        <w:rPr>
          <w:bCs/>
        </w:rPr>
        <w:t xml:space="preserve"> тыс. руб., за счет бюджета поселения – 1255,6 тыс. руб., исполнение составило 100,0%.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Т.о. объем денежных средств, утвержденных в бюджете поселения, объем переданных средств межбюджетных трансфертов на реализацию программы (720,8 тыс. руб.), не соответствует объему денежных средств программы, утвержденной постановлением администрации Октябрьского района (66,3 тыс. руб.).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3.3.3.6. В рамках  муниципальной программы «Развитие транспортной системы муниципального образования  Октябрьский  район на 2018-2020 годы и на период до 2025 года», утвержденной постановлением администрации Октябрьского района от 31.10.2013 №3914 (в ред. от 27.12.2018 №2962) на капитальный ремонт и ремонт дорог за счет средств </w:t>
      </w:r>
      <w:r w:rsidRPr="0028133E">
        <w:rPr>
          <w:bCs/>
        </w:rPr>
        <w:lastRenderedPageBreak/>
        <w:t xml:space="preserve">бюджета округа  предусмотрено 737,8 тыс. руб., за счет средств бюджета поселения  - 38,8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 xml:space="preserve">В бюджете поселения по КБК 650 0409 1100000000  утверждены  денежные средства в сумме 1100,0 тыс. руб., в том числе за счет средств окружного бюджета в размере 737,8  тыс. руб.,  за счет средств бюджета поселения – 362,2 тыс. руб. </w:t>
      </w:r>
    </w:p>
    <w:p w:rsidR="00D96BDC" w:rsidRPr="0028133E" w:rsidRDefault="00D96BDC" w:rsidP="00D96BDC">
      <w:pPr>
        <w:ind w:firstLine="708"/>
        <w:jc w:val="both"/>
        <w:rPr>
          <w:bCs/>
        </w:rPr>
      </w:pPr>
      <w:r w:rsidRPr="0028133E">
        <w:rPr>
          <w:bCs/>
        </w:rPr>
        <w:t>Из расшифровок к годовой бюджетной отчетности следует, что в рамках муниципальной программы  были выполнены работы по ремонту внутрипоселковых  дорог по ул. Полевая, Горная, Дорожная, Кольцевая. Исполнение составило 100,0%.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>3.3.3.7. За счет средств бюджета округа  в рамках муниципальной  программы «Развитие жилищно – коммунального комплекса и повышение энергетической эффективности в  Октябрьском районе на 2018-2020 годы и на период до 2025 года», утвержденной постановлением администрации Октябрьского района от 30.10.2013 №3911 (в ред. от 27.12.2018 №2981) без распределения финансирования по городским и сельским поселениям района в рамках подпрограммы 6 «Формирование комфортной городской среды» мероприятия 1 «Увеличение количества благоустроенных дворовых территорий и мест общего пользования» утверждены расходы на увеличение количества благоустроенных дворовых территорий и мест общего пользования в размере 24 690,4 тыс. руб., в т.ч. федеральный бюджет – 2462,6 тыс. руб., окружной бюджет – 14 315,8 тыс. руб.. местный бюджет – 7912,1 тыс. руб.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 xml:space="preserve">В соответствии с Соглашением от 21.06.2018 №6 (в ред. от 17.10.2018) поселению передано </w:t>
      </w:r>
      <w:r w:rsidRPr="0028133E">
        <w:rPr>
          <w:b/>
          <w:bCs/>
        </w:rPr>
        <w:t>3309,0</w:t>
      </w:r>
      <w:r w:rsidRPr="0028133E">
        <w:rPr>
          <w:bCs/>
        </w:rPr>
        <w:t xml:space="preserve"> тыс. руб. за счет бюджета </w:t>
      </w:r>
      <w:r w:rsidRPr="0028133E">
        <w:rPr>
          <w:b/>
          <w:bCs/>
        </w:rPr>
        <w:t>округа</w:t>
      </w:r>
      <w:r w:rsidRPr="0028133E">
        <w:rPr>
          <w:bCs/>
        </w:rPr>
        <w:t xml:space="preserve"> на реализацию мероприятия «Формирование комфортной городской среды». 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 xml:space="preserve">В бюджете поселения по КБК 0503 1060100000 утверждено </w:t>
      </w:r>
      <w:r w:rsidRPr="0028133E">
        <w:rPr>
          <w:b/>
          <w:bCs/>
        </w:rPr>
        <w:t>3309,0</w:t>
      </w:r>
      <w:r w:rsidRPr="0028133E">
        <w:rPr>
          <w:bCs/>
        </w:rPr>
        <w:t xml:space="preserve"> тыс. руб., в т. ч. за счет бюджета округа </w:t>
      </w:r>
      <w:r w:rsidRPr="0028133E">
        <w:rPr>
          <w:b/>
          <w:bCs/>
        </w:rPr>
        <w:t xml:space="preserve">2667,7 </w:t>
      </w:r>
      <w:r w:rsidRPr="0028133E">
        <w:rPr>
          <w:bCs/>
        </w:rPr>
        <w:t xml:space="preserve">тыс. руб., за счет </w:t>
      </w:r>
      <w:r w:rsidRPr="0028133E">
        <w:rPr>
          <w:b/>
          <w:bCs/>
        </w:rPr>
        <w:t>федерального бюджета – 286,2,</w:t>
      </w:r>
      <w:r w:rsidRPr="0028133E">
        <w:rPr>
          <w:bCs/>
        </w:rPr>
        <w:t xml:space="preserve"> за счет бюджета района – </w:t>
      </w:r>
      <w:r w:rsidRPr="0028133E">
        <w:rPr>
          <w:b/>
          <w:bCs/>
        </w:rPr>
        <w:t>106,0</w:t>
      </w:r>
      <w:r w:rsidRPr="0028133E">
        <w:rPr>
          <w:bCs/>
        </w:rPr>
        <w:t xml:space="preserve">  тыс. руб., за счет бюджета поселения – </w:t>
      </w:r>
      <w:r w:rsidRPr="0028133E">
        <w:rPr>
          <w:b/>
          <w:bCs/>
        </w:rPr>
        <w:t>249,1 тыс</w:t>
      </w:r>
      <w:r w:rsidRPr="0028133E">
        <w:rPr>
          <w:bCs/>
        </w:rPr>
        <w:t xml:space="preserve">. руб.,  на проведение мероприятий по благоустройству территорий муниципальных образований. 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 xml:space="preserve">Т.е. на реализацию Программы поселению фактически передано </w:t>
      </w:r>
      <w:r w:rsidRPr="0028133E">
        <w:rPr>
          <w:b/>
          <w:bCs/>
        </w:rPr>
        <w:t>3059,9 тыс</w:t>
      </w:r>
      <w:r w:rsidRPr="0028133E">
        <w:rPr>
          <w:bCs/>
        </w:rPr>
        <w:t xml:space="preserve">. руб. в т.ч. </w:t>
      </w:r>
      <w:r w:rsidRPr="0028133E">
        <w:rPr>
          <w:b/>
          <w:bCs/>
        </w:rPr>
        <w:t>федеральный</w:t>
      </w:r>
      <w:r w:rsidRPr="0028133E">
        <w:rPr>
          <w:bCs/>
        </w:rPr>
        <w:t xml:space="preserve"> бюджет – 286,2 тыс. руб., окружной бюджет – 2667,7 тыс. руб., бюджет района – 106,0 тыс. руб. В нарушение Порядка  предоставления межбюджетных трансфертов объем денежных средств, источники финансирования,  утвержденные в бюджете поселения, бюджете Октябрьского района не соответствует объему денежных средств, утвержденному в Соглашении о передаче межбюджетных  трансфертов</w:t>
      </w:r>
      <w:r w:rsidR="00C139AF" w:rsidRPr="0028133E">
        <w:rPr>
          <w:bCs/>
        </w:rPr>
        <w:t xml:space="preserve"> за счет бюджета округа</w:t>
      </w:r>
      <w:r w:rsidRPr="0028133E">
        <w:rPr>
          <w:bCs/>
        </w:rPr>
        <w:t xml:space="preserve"> на общую сумму 641,3 тыс. руб.</w:t>
      </w:r>
    </w:p>
    <w:p w:rsidR="002D3884" w:rsidRPr="0028133E" w:rsidRDefault="002D3884" w:rsidP="002D3884">
      <w:pPr>
        <w:ind w:firstLine="708"/>
        <w:jc w:val="both"/>
        <w:rPr>
          <w:bCs/>
        </w:rPr>
      </w:pPr>
    </w:p>
    <w:p w:rsidR="002D3884" w:rsidRPr="0028133E" w:rsidRDefault="002D3884" w:rsidP="002D3884">
      <w:pPr>
        <w:ind w:firstLine="709"/>
        <w:jc w:val="both"/>
      </w:pPr>
      <w:r w:rsidRPr="0028133E">
        <w:t>Администрацией поселения заключен муниципальный контракт №0187300003218000225-0196543-01 от 25.06.2018 с ООО «Кампа» на в</w:t>
      </w:r>
      <w:r w:rsidRPr="0028133E">
        <w:rPr>
          <w:rFonts w:hint="eastAsia"/>
        </w:rPr>
        <w:t>ыполнение</w:t>
      </w:r>
      <w:r w:rsidRPr="0028133E">
        <w:t xml:space="preserve"> </w:t>
      </w:r>
      <w:r w:rsidRPr="0028133E">
        <w:rPr>
          <w:rFonts w:hint="eastAsia"/>
        </w:rPr>
        <w:t>работ</w:t>
      </w:r>
      <w:r w:rsidRPr="0028133E">
        <w:t xml:space="preserve"> </w:t>
      </w:r>
      <w:r w:rsidRPr="0028133E">
        <w:rPr>
          <w:rFonts w:hint="eastAsia"/>
        </w:rPr>
        <w:t>по</w:t>
      </w:r>
      <w:r w:rsidRPr="0028133E">
        <w:t xml:space="preserve"> благоустройству спортивной универсальной площадки в </w:t>
      </w:r>
      <w:r w:rsidRPr="0028133E">
        <w:rPr>
          <w:rFonts w:hint="eastAsia"/>
        </w:rPr>
        <w:t>п</w:t>
      </w:r>
      <w:r w:rsidRPr="0028133E">
        <w:t xml:space="preserve">. </w:t>
      </w:r>
      <w:r w:rsidRPr="0028133E">
        <w:rPr>
          <w:rFonts w:hint="eastAsia"/>
        </w:rPr>
        <w:t>Карымкары</w:t>
      </w:r>
      <w:r w:rsidRPr="0028133E">
        <w:t xml:space="preserve"> на сумму                  3 309,0 тыс. руб. (далее – МК от 25.06.2018). </w:t>
      </w:r>
    </w:p>
    <w:p w:rsidR="002D3884" w:rsidRPr="0028133E" w:rsidRDefault="002D3884" w:rsidP="002D3884">
      <w:pPr>
        <w:ind w:firstLine="709"/>
        <w:jc w:val="both"/>
      </w:pPr>
      <w:r w:rsidRPr="0028133E">
        <w:t>Согласно технического задания объектом выполнения работ является приобретение и установка спортивной универсальной площадки по адресу ул. Школьная 1в, в составе которой предусмотрены: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зона игры в минифутбол, баскетбол, волейбол размером 30м×18м с универсальным спортивным покрытием из искусственной травы и разметкой;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   зона для воркаута площадью   30м2;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сетчатый металлический забор с полимерным покрытием высотой 4м;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скамьи для зрителей 8 шт.</w:t>
      </w:r>
    </w:p>
    <w:p w:rsidR="002D3884" w:rsidRPr="0028133E" w:rsidRDefault="002D3884" w:rsidP="002D3884">
      <w:pPr>
        <w:tabs>
          <w:tab w:val="left" w:pos="1418"/>
        </w:tabs>
        <w:ind w:firstLine="709"/>
        <w:jc w:val="both"/>
      </w:pPr>
      <w:r w:rsidRPr="0028133E">
        <w:t>На универсальной площадке для игры в минифутбол, баскетбол, волейбол предусмотрено следующее спортивное оборудование: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Ворота футбольные, с сеткой – 2 шт.;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Баскетбольная стойка – 2 шт.;</w:t>
      </w:r>
    </w:p>
    <w:p w:rsidR="002D3884" w:rsidRPr="0028133E" w:rsidRDefault="002D3884" w:rsidP="002D3884">
      <w:pPr>
        <w:tabs>
          <w:tab w:val="left" w:pos="993"/>
        </w:tabs>
        <w:ind w:firstLine="709"/>
        <w:jc w:val="both"/>
      </w:pPr>
      <w:r w:rsidRPr="0028133E">
        <w:t>-</w:t>
      </w:r>
      <w:r w:rsidRPr="0028133E">
        <w:tab/>
        <w:t>Стойки волейбольные (съемные) с сеткой – пара.</w:t>
      </w:r>
    </w:p>
    <w:p w:rsidR="002D3884" w:rsidRPr="0028133E" w:rsidRDefault="002D3884" w:rsidP="002D3884">
      <w:pPr>
        <w:ind w:firstLine="709"/>
        <w:jc w:val="both"/>
      </w:pPr>
      <w:r w:rsidRPr="0028133E">
        <w:lastRenderedPageBreak/>
        <w:t>Следовательно, результатом выполнения работ по контракту должно являться приобретение и установка нового объекта основных средств (нефинансовых активов).</w:t>
      </w:r>
    </w:p>
    <w:p w:rsidR="002D3884" w:rsidRPr="0028133E" w:rsidRDefault="002D3884" w:rsidP="002D3884">
      <w:pPr>
        <w:ind w:firstLine="709"/>
        <w:jc w:val="both"/>
      </w:pPr>
      <w:r w:rsidRPr="0028133E">
        <w:t>По данным форм годовой отчетности (ф. 0503117, 0503124), платежных поручений №№ 831, 855, 856, 857, 858, 859, 897 расходы осуществлены по КБК:</w:t>
      </w:r>
    </w:p>
    <w:p w:rsidR="002D3884" w:rsidRPr="0028133E" w:rsidRDefault="002D3884" w:rsidP="002D3884">
      <w:pPr>
        <w:ind w:firstLine="709"/>
        <w:jc w:val="both"/>
      </w:pPr>
      <w:r w:rsidRPr="0028133E">
        <w:t>- 650 0503 10601</w:t>
      </w:r>
      <w:r w:rsidRPr="0028133E">
        <w:rPr>
          <w:lang w:val="en-US"/>
        </w:rPr>
        <w:t>L</w:t>
      </w:r>
      <w:r w:rsidRPr="0028133E">
        <w:t>5550 243 225 в сумме 1 059,9 тыс. руб.;</w:t>
      </w:r>
    </w:p>
    <w:p w:rsidR="002D3884" w:rsidRPr="0028133E" w:rsidRDefault="002D3884" w:rsidP="002D3884">
      <w:pPr>
        <w:ind w:firstLine="709"/>
        <w:jc w:val="both"/>
      </w:pPr>
      <w:r w:rsidRPr="0028133E">
        <w:t>- 650 0503 10601</w:t>
      </w:r>
      <w:r w:rsidRPr="0028133E">
        <w:rPr>
          <w:lang w:val="en-US"/>
        </w:rPr>
        <w:t>S</w:t>
      </w:r>
      <w:r w:rsidRPr="0028133E">
        <w:t>5550 243 225 в сумме 249,1 тыс. руб.;</w:t>
      </w:r>
    </w:p>
    <w:p w:rsidR="002D3884" w:rsidRPr="0028133E" w:rsidRDefault="002D3884" w:rsidP="002D3884">
      <w:pPr>
        <w:ind w:firstLine="709"/>
        <w:jc w:val="both"/>
      </w:pPr>
      <w:r w:rsidRPr="0028133E">
        <w:t>- 650 0503 1060182600 243 225 в сумме 2 000,0 тыс. руб.</w:t>
      </w:r>
    </w:p>
    <w:p w:rsidR="002D3884" w:rsidRPr="0028133E" w:rsidRDefault="002D3884" w:rsidP="002D3884">
      <w:pPr>
        <w:ind w:firstLine="709"/>
        <w:jc w:val="both"/>
      </w:pPr>
      <w:r w:rsidRPr="0028133E">
        <w:t xml:space="preserve">В соответствии с Приказом № 65н по виду расходов 243 «Закупка товаров, работ, услуг в целях капитального ремонта государственного (муниципального) имущества» отражаются расходы бюджетов бюджетной системы Российской Федерации на закупку товаров, работ, услуг по капитальному ремонту, а также реставрации государственного (муниципального) имущества. На подстатью 225 КОСГУ «Работы, услуги по содержанию имущества» относятся расходы по оплате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полученных в аренду или безвозмездное пользование, находящихся на праве оперативного управления и в казне муниципального образования. </w:t>
      </w:r>
    </w:p>
    <w:p w:rsidR="002D3884" w:rsidRPr="0028133E" w:rsidRDefault="002D3884" w:rsidP="002D3884">
      <w:pPr>
        <w:ind w:firstLine="709"/>
        <w:jc w:val="both"/>
      </w:pPr>
      <w:r w:rsidRPr="0028133E">
        <w:t>Расходы по оплате государственных (муниципальных) контрактов, договоров на строительство, приобретение (изготовление) объектов, относящихся к основным средствам, в том числе сооружений, объектов основных фондов имущества казны подлежат отражению по виду расходов 244, по статье КОСГУ 310 «Увеличение стоимости основных средств».</w:t>
      </w:r>
    </w:p>
    <w:p w:rsidR="002D3884" w:rsidRPr="0028133E" w:rsidRDefault="002D3884" w:rsidP="002D3884">
      <w:pPr>
        <w:ind w:firstLine="709"/>
        <w:jc w:val="both"/>
        <w:rPr>
          <w:b/>
        </w:rPr>
      </w:pPr>
      <w:r w:rsidRPr="0028133E">
        <w:t xml:space="preserve">Таким образом, администрацией поселения допущено </w:t>
      </w:r>
      <w:r w:rsidRPr="0028133E">
        <w:rPr>
          <w:b/>
        </w:rPr>
        <w:t>нарушение порядка применения классификации расходов бюджета на сумму 3 309,0 тыс. руб.</w:t>
      </w:r>
    </w:p>
    <w:p w:rsidR="002D3884" w:rsidRPr="0028133E" w:rsidRDefault="002D3884" w:rsidP="002D3884">
      <w:pPr>
        <w:ind w:firstLine="709"/>
        <w:jc w:val="both"/>
      </w:pPr>
      <w:r w:rsidRPr="0028133E">
        <w:t>Согласно «ОК 013-2014 (СНС 2008). Общероссийский классификатор основных фондов», утвержденного Приказом Росстандарта от 12.12.2014 № 2018-ст  (далее – ОКОФ) сооружения спортивных и детских площадок учитываются как сооружения, включая фундаменты и все оборудование, являющееся их неотъемлемой частью.</w:t>
      </w:r>
    </w:p>
    <w:p w:rsidR="002D3884" w:rsidRPr="0028133E" w:rsidRDefault="002D3884" w:rsidP="002D3884">
      <w:pPr>
        <w:ind w:firstLine="709"/>
        <w:jc w:val="both"/>
      </w:pPr>
      <w:r w:rsidRPr="0028133E">
        <w:t>В соответствии с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№ 157н) для учета операций с материальными объектами, относящимися к основным средствам предназначен счет 10100 «Основные средства», для учета объектов имущества (нефинансовых активов), составляющих казну муниципальных образований, в разрезе материальных основных фондов, нематериальных основных фондов, непроизведенных активов и материальных запасов предназначен счет 10800 «Нефинансовые активы имущества казны».</w:t>
      </w:r>
    </w:p>
    <w:p w:rsidR="002D3884" w:rsidRPr="0028133E" w:rsidRDefault="002D3884" w:rsidP="002D3884">
      <w:pPr>
        <w:ind w:firstLine="709"/>
        <w:jc w:val="both"/>
      </w:pPr>
      <w:r w:rsidRPr="0028133E">
        <w:t>По данным оборотно-сальдовых ведомостей по счетам 10100, 10800 спортивная площадка в течение 2018 года к бухгалтерскому учету не принята.</w:t>
      </w:r>
    </w:p>
    <w:p w:rsidR="002D3884" w:rsidRPr="0028133E" w:rsidRDefault="002D3884" w:rsidP="002D3884">
      <w:pPr>
        <w:ind w:firstLine="709"/>
        <w:jc w:val="both"/>
        <w:rPr>
          <w:b/>
        </w:rPr>
      </w:pPr>
      <w:r w:rsidRPr="0028133E">
        <w:t xml:space="preserve">Таким образом, администрацией поселения допущено </w:t>
      </w:r>
      <w:r w:rsidRPr="0028133E">
        <w:rPr>
          <w:b/>
        </w:rPr>
        <w:t>нарушение бухгалтерского учета объектов имущества на сумму 3 309,0 тыс. руб.</w:t>
      </w:r>
    </w:p>
    <w:p w:rsidR="002D3884" w:rsidRPr="0028133E" w:rsidRDefault="002D3884" w:rsidP="002D3884">
      <w:pPr>
        <w:ind w:firstLine="709"/>
        <w:jc w:val="both"/>
        <w:rPr>
          <w:b/>
        </w:rPr>
      </w:pPr>
    </w:p>
    <w:p w:rsidR="002D3884" w:rsidRPr="0028133E" w:rsidRDefault="002D3884" w:rsidP="002D3884">
      <w:pPr>
        <w:ind w:firstLine="709"/>
        <w:jc w:val="both"/>
      </w:pPr>
      <w:r w:rsidRPr="0028133E">
        <w:t xml:space="preserve">В соответствии с п. 4.1., 4.2. МК от 25.06.2018 работа, предусмотренная Контрактом, выполняется в течение 30 календарных дней с момента подписания контракта. </w:t>
      </w:r>
    </w:p>
    <w:p w:rsidR="002D3884" w:rsidRPr="0028133E" w:rsidRDefault="002D3884" w:rsidP="002D3884">
      <w:pPr>
        <w:ind w:firstLine="709"/>
        <w:jc w:val="both"/>
      </w:pPr>
      <w:r w:rsidRPr="0028133E">
        <w:t xml:space="preserve">Даты начала и окончания работ: «25» июня 2018 г., «24» июля 2018 г. </w:t>
      </w:r>
    </w:p>
    <w:p w:rsidR="002D3884" w:rsidRPr="0028133E" w:rsidRDefault="002D3884" w:rsidP="002D3884">
      <w:pPr>
        <w:ind w:firstLine="709"/>
        <w:jc w:val="both"/>
      </w:pPr>
      <w:r w:rsidRPr="0028133E">
        <w:t xml:space="preserve">В соответствии с п. 8.5. МК от 25.06.2018 за каждый день просрочки исполнения Подрядчиком обязательства, предусмотренного контрактом, начисляется пеня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</w:t>
      </w:r>
      <w:r w:rsidRPr="0028133E">
        <w:lastRenderedPageBreak/>
        <w:t>пропорциональную объему обязательств, предусмотренных контрактом и фактически исполненных Подрядчиком.</w:t>
      </w:r>
    </w:p>
    <w:p w:rsidR="002D3884" w:rsidRPr="0028133E" w:rsidRDefault="002D3884" w:rsidP="002D3884">
      <w:pPr>
        <w:ind w:firstLine="709"/>
        <w:jc w:val="both"/>
      </w:pPr>
      <w:r w:rsidRPr="0028133E">
        <w:t>Информация об изменении условий контракта (в том числе сроков исполнения) на официальном сайте zakupki.gov.ru не размещена.</w:t>
      </w:r>
    </w:p>
    <w:p w:rsidR="002D3884" w:rsidRPr="0028133E" w:rsidRDefault="002D3884" w:rsidP="002D3884">
      <w:pPr>
        <w:ind w:firstLine="709"/>
        <w:jc w:val="both"/>
      </w:pPr>
      <w:r w:rsidRPr="0028133E">
        <w:t>Согласно акта приемки выполненных работ, заключения приемочной комиссии, форм КС-2, КС-3 работы выполнены и приняты 17.09.2018.</w:t>
      </w:r>
    </w:p>
    <w:p w:rsidR="002D3884" w:rsidRPr="0028133E" w:rsidRDefault="002D3884" w:rsidP="002D3884">
      <w:pPr>
        <w:ind w:firstLine="709"/>
        <w:jc w:val="both"/>
      </w:pPr>
      <w:r w:rsidRPr="0028133E">
        <w:t>В соответствии с п. 6. ст. 34 Федерального закона от 05.04.2013 № 44-ФЗ (ред. от 27.12.2018) «О контрактной системе в сфере закупок товаров, работ, услуг для обеспечения государственных и муниципальных нужд» (далее – Закон № 44- ФЗ)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2D3884" w:rsidRPr="0028133E" w:rsidRDefault="002D3884" w:rsidP="002D3884">
      <w:pPr>
        <w:ind w:firstLine="709"/>
        <w:jc w:val="both"/>
      </w:pPr>
      <w:r w:rsidRPr="0028133E">
        <w:t>В акте, заключении, на официальном сайте информация о нарушении сроков выполнения работ не отражена, требование об уплате неустойки отсутствует.</w:t>
      </w:r>
    </w:p>
    <w:p w:rsidR="00884463" w:rsidRPr="0028133E" w:rsidRDefault="00884463" w:rsidP="002D3884">
      <w:pPr>
        <w:ind w:firstLine="709"/>
        <w:jc w:val="both"/>
      </w:pPr>
      <w:r w:rsidRPr="0028133E">
        <w:t xml:space="preserve">В ходе внешней проверки </w:t>
      </w:r>
      <w:r w:rsidR="00AD4FA8" w:rsidRPr="0028133E">
        <w:t xml:space="preserve">к МК от 25.06.2018 </w:t>
      </w:r>
      <w:r w:rsidRPr="0028133E">
        <w:t>представлено дополнительное соглашение от 17.09.2018, согласно которого стороны договорились продлить срок исполнения договорных обязательств – до 17.09.2018, в связи с обстоятельствами, возникшими не по вине подрядчика, а именно в связи с жалобой, поступившей в Федеральную антимонопольную службу.</w:t>
      </w:r>
    </w:p>
    <w:p w:rsidR="00884463" w:rsidRPr="0028133E" w:rsidRDefault="00884463" w:rsidP="00884463">
      <w:pPr>
        <w:ind w:firstLine="709"/>
        <w:jc w:val="both"/>
      </w:pPr>
      <w:r w:rsidRPr="0028133E">
        <w:t xml:space="preserve">Согласно нормам п. 2 ст. 34 Закона № 44-ФЗ, изменение </w:t>
      </w:r>
      <w:hyperlink r:id="rId9" w:history="1">
        <w:r w:rsidRPr="0028133E">
          <w:t>существенных условий контракта</w:t>
        </w:r>
      </w:hyperlink>
      <w:r w:rsidRPr="0028133E">
        <w:t xml:space="preserve"> не допускается. Это подтверждается письмом Министерства финансов № 02-02-15/24252 от 22 апреля 2016 года и письмом Министерства экономики и развития № ОГ-Д28-4011 от 31 марта 2017 года.</w:t>
      </w:r>
    </w:p>
    <w:p w:rsidR="002D3884" w:rsidRPr="0028133E" w:rsidRDefault="002D3884" w:rsidP="002D3884">
      <w:pPr>
        <w:ind w:firstLine="709"/>
        <w:jc w:val="both"/>
        <w:rPr>
          <w:b/>
        </w:rPr>
      </w:pPr>
      <w:r w:rsidRPr="0028133E">
        <w:t xml:space="preserve">Таким образом, администрацией поселения </w:t>
      </w:r>
      <w:r w:rsidRPr="0028133E">
        <w:rPr>
          <w:b/>
        </w:rPr>
        <w:t xml:space="preserve">допущено нарушение п. </w:t>
      </w:r>
      <w:r w:rsidR="00884463" w:rsidRPr="0028133E">
        <w:rPr>
          <w:b/>
        </w:rPr>
        <w:t>2, п. 6</w:t>
      </w:r>
      <w:r w:rsidRPr="0028133E">
        <w:rPr>
          <w:b/>
        </w:rPr>
        <w:t xml:space="preserve"> ст. 34  Закона №44-ФЗ.  </w:t>
      </w:r>
    </w:p>
    <w:p w:rsidR="002D3884" w:rsidRPr="0028133E" w:rsidRDefault="002D3884" w:rsidP="002D3884">
      <w:pPr>
        <w:ind w:firstLine="708"/>
        <w:jc w:val="both"/>
        <w:rPr>
          <w:bCs/>
        </w:rPr>
      </w:pP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>3.3.3.8. За счет средств муниципальной программы «Охрана окружающий среды на территории муниципального образования Октябрьский район на  2018 - 2020 годы и на период до 2025 года», утвержденной постановлением администрации Октябрьского района от 07.11.2017 №2718 (в ред. от 27.12.2018 №2956) поселению предусмотрено 2,04 тыс. руб. на осуществление отдельного государственного  полномочия ХМАО – Югры в сфере обращения с твердыми коммунальными отходами,  исполнение составило 100%.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>3.3.3.9. В рамках муниципальной программы «Профилактика экстремизма и правонарушений в сфере общественного порядка, безопасности дорожного движения, незаконного оборота и злоупотребления наркотиками в Октябрьском районе на 2018-2020 годы и на период до 2025 года», утвержденной постановлением администрации Октябрьского района от 30.10.2013 №3910 (в ред. от 27.11.2018 №2661) на осуществление полномочий  по государственной регистрации актов гражданского состояния  за счет средств федерального бюджета поселению предусмотрено 27,0 тыс. руб., исполнение составило 100,0%.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>3.3.3.10. В рамках муниципальной  программы «Культура  Октябрьского района на 2018-2020 годы и на период до 2025 года», утвержденной постановлением администрации Октябрьского района от 17.10.2013 №3780 (в ред. от 27.12.2018 №2960) поселению предусмотрено 3013,0 тыс. руб., в т.ч на развитие библиотечного дела – 14,0 тыс. руб.,  на реализацию единой государственной политики в сфере культуры и архивного дела – 1006,0 тыс. руб., финансовые средства освоены в полном  объеме.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 xml:space="preserve">В нарушение условий Соглашения на предоставление иных межбюджетных трансфертов  окружного бюджета от 15.03.2018 №5 на финансирование мероприятия «модернизация муниципальных общедоступных библиотек к сети интернет»  муниципальной программы «Культуру  Октябрьского района на 2018 -2020 годы и на </w:t>
      </w:r>
      <w:r w:rsidRPr="0028133E">
        <w:rPr>
          <w:bCs/>
        </w:rPr>
        <w:lastRenderedPageBreak/>
        <w:t>плановый период до 2025 года» администрация поселения не обеспечила долю софинансирования  из местного бюджета в размере 2471 рубль (15,0%).</w:t>
      </w:r>
    </w:p>
    <w:p w:rsidR="002D3884" w:rsidRPr="0028133E" w:rsidRDefault="002D3884" w:rsidP="002D3884">
      <w:pPr>
        <w:ind w:firstLine="708"/>
        <w:jc w:val="both"/>
        <w:rPr>
          <w:bCs/>
        </w:rPr>
      </w:pPr>
      <w:r w:rsidRPr="0028133E">
        <w:rPr>
          <w:bCs/>
        </w:rPr>
        <w:t>3.3.3.11. В бюджете поселения утверждены денежные средства на реализацию наказов избирателей депутатам Думы ХМАО – Югры в размере 355,1 тыс. руб. на приобретение музыкального оборудования, сценических костюмов для МКУ ЦКиБО  «Кедр»,  исполнение составило 100,0%.</w:t>
      </w:r>
    </w:p>
    <w:p w:rsidR="004A09CA" w:rsidRPr="0028133E" w:rsidRDefault="004A09CA" w:rsidP="002D3884">
      <w:pPr>
        <w:ind w:firstLine="708"/>
        <w:jc w:val="both"/>
        <w:rPr>
          <w:bCs/>
        </w:rPr>
      </w:pPr>
    </w:p>
    <w:p w:rsidR="004A09CA" w:rsidRPr="0028133E" w:rsidRDefault="004A09CA" w:rsidP="004A09CA">
      <w:pPr>
        <w:ind w:firstLine="709"/>
        <w:jc w:val="both"/>
      </w:pPr>
      <w:r w:rsidRPr="0028133E">
        <w:rPr>
          <w:bCs/>
        </w:rPr>
        <w:t>3.4</w:t>
      </w:r>
      <w:r w:rsidRPr="0028133E">
        <w:rPr>
          <w:b/>
          <w:bCs/>
        </w:rPr>
        <w:t xml:space="preserve">. </w:t>
      </w:r>
      <w:r w:rsidRPr="0028133E">
        <w:t xml:space="preserve">Администрацией поселения заключен муниципальный контракт №0187300003218000236-0196543-01 от 18.06.18. на выполнение работ по устройству системы водоотвода </w:t>
      </w:r>
      <w:r w:rsidRPr="0028133E">
        <w:rPr>
          <w:b/>
        </w:rPr>
        <w:t xml:space="preserve">по ул. Дорожная </w:t>
      </w:r>
      <w:r w:rsidRPr="0028133E">
        <w:t xml:space="preserve">в п. Карымкары на сумму 500,0 тыс. руб. (далее – МК от 18.06.2018). </w:t>
      </w:r>
    </w:p>
    <w:p w:rsidR="004A09CA" w:rsidRPr="0028133E" w:rsidRDefault="004A09CA" w:rsidP="004A09CA">
      <w:pPr>
        <w:ind w:firstLine="709"/>
        <w:jc w:val="both"/>
      </w:pPr>
      <w:r w:rsidRPr="0028133E">
        <w:t>По данным форм годовой отчетности (ф. 0503117, 0503124), Расшифровки к годовой бюджетной отчетности по КФСР 0409 «Дорожное хозяйство (дорожные фонды) расходы осуществлены по КБК 0409 4030099990 244 226 в сумме 500,0  тыс. руб.</w:t>
      </w:r>
    </w:p>
    <w:p w:rsidR="004A09CA" w:rsidRPr="0028133E" w:rsidRDefault="004A09CA" w:rsidP="004A09CA">
      <w:pPr>
        <w:ind w:firstLine="709"/>
        <w:jc w:val="both"/>
        <w:rPr>
          <w:rFonts w:eastAsiaTheme="minorHAnsi"/>
          <w:lang w:eastAsia="en-US"/>
        </w:rPr>
      </w:pPr>
      <w:r w:rsidRPr="0028133E">
        <w:t xml:space="preserve">В соответствии с Приказом № 65н на подстатью 226 «Прочие работы, услуги» </w:t>
      </w:r>
      <w:r w:rsidRPr="0028133E">
        <w:rPr>
          <w:rFonts w:eastAsiaTheme="minorHAnsi"/>
          <w:lang w:eastAsia="en-US"/>
        </w:rPr>
        <w:t xml:space="preserve">относятся расходы на выполнение работ, оказание услуг,  в том числе: научно-исследовательские, опытно-конструкторские, опытно-технологические, геолого-разведочные работы, услуги по типовому </w:t>
      </w:r>
      <w:r w:rsidRPr="0028133E">
        <w:t>проектированию</w:t>
      </w:r>
      <w:r w:rsidRPr="0028133E">
        <w:rPr>
          <w:rFonts w:eastAsiaTheme="minorHAnsi"/>
          <w:lang w:eastAsia="en-US"/>
        </w:rPr>
        <w:t>, проектные и изыскательские работы, монтажные работы, услуги в области информационных технологий, типографские работы, услуги, иные работы и услуги, другие аналогичные расходы.</w:t>
      </w:r>
    </w:p>
    <w:p w:rsidR="004A09CA" w:rsidRPr="0028133E" w:rsidRDefault="004A09CA" w:rsidP="004A09CA">
      <w:pPr>
        <w:ind w:firstLine="709"/>
        <w:jc w:val="both"/>
      </w:pPr>
      <w:r w:rsidRPr="0028133E">
        <w:t xml:space="preserve">В соответствии с данными оборотно-сальдовой  ведомости по счету 108.51 дорога по </w:t>
      </w:r>
      <w:r w:rsidRPr="0028133E">
        <w:rPr>
          <w:b/>
        </w:rPr>
        <w:t>ул. Дорожная</w:t>
      </w:r>
      <w:r w:rsidRPr="0028133E">
        <w:t xml:space="preserve"> стоит на  бухгалтерском учете как имущество казны.</w:t>
      </w:r>
    </w:p>
    <w:p w:rsidR="004A09CA" w:rsidRPr="0028133E" w:rsidRDefault="004A09CA" w:rsidP="004A09CA">
      <w:pPr>
        <w:ind w:firstLine="709"/>
        <w:jc w:val="both"/>
      </w:pPr>
      <w:r w:rsidRPr="0028133E">
        <w:t>Расходы по оплате 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полученных в аренду или безвозмездное пользование, находящихся на праве оперативного управления и в казне муниципального образования подлежат отражению по КОСГУ 225 «Работы, услуги по содержанию имущества».</w:t>
      </w:r>
    </w:p>
    <w:p w:rsidR="004A09CA" w:rsidRPr="0028133E" w:rsidRDefault="004A09CA" w:rsidP="004A09CA">
      <w:pPr>
        <w:ind w:firstLine="709"/>
        <w:jc w:val="both"/>
        <w:rPr>
          <w:b/>
        </w:rPr>
      </w:pPr>
      <w:r w:rsidRPr="0028133E">
        <w:t xml:space="preserve">Таким образом, администрацией поселения допущено </w:t>
      </w:r>
      <w:r w:rsidRPr="0028133E">
        <w:rPr>
          <w:b/>
        </w:rPr>
        <w:t>нарушение порядка применения классификации расходов бюджета на сумму 500,0 тыс. руб.</w:t>
      </w:r>
    </w:p>
    <w:p w:rsidR="004A09CA" w:rsidRPr="0028133E" w:rsidRDefault="004A09CA" w:rsidP="004A09CA">
      <w:pPr>
        <w:jc w:val="both"/>
        <w:rPr>
          <w:color w:val="FF0000"/>
        </w:rPr>
      </w:pPr>
    </w:p>
    <w:p w:rsidR="004A09CA" w:rsidRPr="0028133E" w:rsidRDefault="004A09CA" w:rsidP="004A09CA">
      <w:pPr>
        <w:jc w:val="both"/>
      </w:pPr>
      <w:r w:rsidRPr="0028133E">
        <w:tab/>
        <w:t xml:space="preserve">По данным форм годовой отчетности (ф. 0503117, 0503124), Расшифровки к годовой бюджетной отчетности по КФСР 0409 «Дорожное хозяйство (дорожные фонды) по КБК 0409 4030099990 244 225 осуществлены расходы на устройство тротуара из плит по ул. Горная – Комсомольская, протяженностью 100 п.м. в сумме 100,0 тыс. руб., устройство тротуара из брусчатки по ул. Комсомольская протяженностью 134 п.м. в сумме 100,0 тыс. руб. </w:t>
      </w:r>
    </w:p>
    <w:p w:rsidR="004A09CA" w:rsidRPr="0028133E" w:rsidRDefault="004A09CA" w:rsidP="004A09CA">
      <w:pPr>
        <w:ind w:firstLine="709"/>
        <w:jc w:val="both"/>
      </w:pPr>
      <w:r w:rsidRPr="0028133E">
        <w:t xml:space="preserve">По данным оборотно-сальдовых ведомостей по счетам 10100, 10800 данные тротуары в течение 2018 года к бухгалтерскому учету не были  приняты.  В силу Приказа №65н данные расходы не могут быть отнесены на подстатью  КОСГУ 225 «Работы, услуги по содержанию имущества». </w:t>
      </w:r>
    </w:p>
    <w:p w:rsidR="004A09CA" w:rsidRPr="0028133E" w:rsidRDefault="004A09CA" w:rsidP="004A09CA">
      <w:pPr>
        <w:ind w:firstLine="709"/>
        <w:jc w:val="both"/>
      </w:pPr>
      <w:r w:rsidRPr="0028133E">
        <w:t xml:space="preserve">В зависимости от условий заключения муниципальных контрактов (договоров) расходы по оплате муниципальных контрактов, договоров </w:t>
      </w:r>
      <w:r w:rsidRPr="0028133E">
        <w:rPr>
          <w:rFonts w:eastAsiaTheme="minorHAnsi"/>
          <w:lang w:eastAsia="en-US"/>
        </w:rPr>
        <w:t xml:space="preserve">на выполнение работ, оказание услуг </w:t>
      </w:r>
      <w:r w:rsidRPr="0028133E">
        <w:t>подлежат отражению по КОСГУ 226 «Прочие работы, услуги», расходы по оплате муниципальных контрактов, договоров на строительство, приобретение (изготовление) объектов, относящихся к основным средствам, в том числе сооружений, объектов основных фондов имущества казны подлежат отражению по статье КОСГУ 310 «Увеличение стоимости основных средств».</w:t>
      </w:r>
    </w:p>
    <w:p w:rsidR="004A09CA" w:rsidRPr="0028133E" w:rsidRDefault="004A09CA" w:rsidP="004A09CA">
      <w:pPr>
        <w:ind w:firstLine="709"/>
        <w:jc w:val="both"/>
        <w:rPr>
          <w:b/>
        </w:rPr>
      </w:pPr>
      <w:r w:rsidRPr="0028133E">
        <w:t xml:space="preserve">Таким образом, администрацией поселения допущено </w:t>
      </w:r>
      <w:r w:rsidRPr="0028133E">
        <w:rPr>
          <w:b/>
        </w:rPr>
        <w:t>нарушение порядка применения классификации расходов бюджета на сумму 200,00 тыс. руб.</w:t>
      </w:r>
    </w:p>
    <w:p w:rsidR="005F3513" w:rsidRPr="0028133E" w:rsidRDefault="005F3513" w:rsidP="007D2ACA">
      <w:pPr>
        <w:ind w:firstLine="708"/>
        <w:jc w:val="both"/>
        <w:rPr>
          <w:b/>
          <w:bCs/>
        </w:rPr>
      </w:pPr>
    </w:p>
    <w:p w:rsidR="00C461D7" w:rsidRPr="0028133E" w:rsidRDefault="00564124" w:rsidP="007D2ACA">
      <w:pPr>
        <w:ind w:firstLine="708"/>
        <w:jc w:val="both"/>
        <w:rPr>
          <w:b/>
          <w:bCs/>
        </w:rPr>
      </w:pPr>
      <w:r w:rsidRPr="0028133E">
        <w:rPr>
          <w:b/>
          <w:bCs/>
        </w:rPr>
        <w:t>3.</w:t>
      </w:r>
      <w:r w:rsidR="004A09CA" w:rsidRPr="0028133E">
        <w:rPr>
          <w:b/>
          <w:bCs/>
        </w:rPr>
        <w:t>5</w:t>
      </w:r>
      <w:r w:rsidRPr="0028133E">
        <w:rPr>
          <w:b/>
          <w:bCs/>
        </w:rPr>
        <w:t xml:space="preserve">. </w:t>
      </w:r>
      <w:r w:rsidR="00CF5CE8" w:rsidRPr="0028133E">
        <w:rPr>
          <w:b/>
          <w:bCs/>
        </w:rPr>
        <w:t>А</w:t>
      </w:r>
      <w:r w:rsidRPr="0028133E">
        <w:rPr>
          <w:b/>
          <w:bCs/>
        </w:rPr>
        <w:t xml:space="preserve">нализ </w:t>
      </w:r>
      <w:r w:rsidR="00CF5CE8" w:rsidRPr="0028133E">
        <w:rPr>
          <w:b/>
          <w:bCs/>
        </w:rPr>
        <w:t>соответствия д</w:t>
      </w:r>
      <w:r w:rsidR="00C461D7" w:rsidRPr="0028133E">
        <w:rPr>
          <w:b/>
          <w:bCs/>
        </w:rPr>
        <w:t>ефицит</w:t>
      </w:r>
      <w:r w:rsidR="00CF5CE8" w:rsidRPr="0028133E">
        <w:rPr>
          <w:b/>
          <w:bCs/>
        </w:rPr>
        <w:t>а</w:t>
      </w:r>
      <w:r w:rsidR="00E80D1C" w:rsidRPr="0028133E">
        <w:rPr>
          <w:b/>
          <w:bCs/>
        </w:rPr>
        <w:t xml:space="preserve"> бюджета</w:t>
      </w:r>
      <w:r w:rsidR="00C461D7" w:rsidRPr="0028133E">
        <w:rPr>
          <w:b/>
          <w:bCs/>
        </w:rPr>
        <w:t xml:space="preserve"> </w:t>
      </w:r>
      <w:r w:rsidR="00CF5CE8" w:rsidRPr="0028133E">
        <w:rPr>
          <w:b/>
          <w:bCs/>
        </w:rPr>
        <w:t>бюджетно</w:t>
      </w:r>
      <w:r w:rsidR="00E80D1C" w:rsidRPr="0028133E">
        <w:rPr>
          <w:b/>
          <w:bCs/>
        </w:rPr>
        <w:t>му законодательству</w:t>
      </w:r>
      <w:r w:rsidR="00C461D7" w:rsidRPr="0028133E">
        <w:rPr>
          <w:b/>
          <w:bCs/>
        </w:rPr>
        <w:t>.</w:t>
      </w:r>
    </w:p>
    <w:p w:rsidR="004A3760" w:rsidRPr="0028133E" w:rsidRDefault="00C461D7" w:rsidP="007D2ACA">
      <w:pPr>
        <w:ind w:firstLine="708"/>
        <w:jc w:val="both"/>
        <w:rPr>
          <w:bCs/>
        </w:rPr>
      </w:pPr>
      <w:r w:rsidRPr="0028133E">
        <w:rPr>
          <w:bCs/>
        </w:rPr>
        <w:lastRenderedPageBreak/>
        <w:t xml:space="preserve">Первоначально бюджет поселения сформирован с учетом отказа от дефицита, с учетом всех изменений Решением о бюджете утвержден дефицит бюджета в сумме </w:t>
      </w:r>
      <w:r w:rsidR="00987EB5" w:rsidRPr="0028133E">
        <w:rPr>
          <w:bCs/>
        </w:rPr>
        <w:t xml:space="preserve">               </w:t>
      </w:r>
      <w:r w:rsidR="00CE69B1" w:rsidRPr="0028133E">
        <w:rPr>
          <w:bCs/>
        </w:rPr>
        <w:t>238,7</w:t>
      </w:r>
      <w:r w:rsidR="008362C0" w:rsidRPr="0028133E">
        <w:rPr>
          <w:bCs/>
        </w:rPr>
        <w:t xml:space="preserve"> </w:t>
      </w:r>
      <w:r w:rsidRPr="0028133E">
        <w:rPr>
          <w:bCs/>
        </w:rPr>
        <w:t>тыс. руб.</w:t>
      </w:r>
      <w:r w:rsidR="00683796" w:rsidRPr="0028133E">
        <w:rPr>
          <w:bCs/>
        </w:rPr>
        <w:t xml:space="preserve"> или </w:t>
      </w:r>
      <w:r w:rsidR="00CE69B1" w:rsidRPr="0028133E">
        <w:rPr>
          <w:bCs/>
        </w:rPr>
        <w:t>4,8</w:t>
      </w:r>
      <w:r w:rsidR="00683796" w:rsidRPr="0028133E">
        <w:rPr>
          <w:bCs/>
        </w:rPr>
        <w:t xml:space="preserve">% от объема доходов бюджета поселения без учета безвозмездных поступлений, что </w:t>
      </w:r>
      <w:r w:rsidR="00CE69B1" w:rsidRPr="0028133E">
        <w:rPr>
          <w:bCs/>
        </w:rPr>
        <w:t xml:space="preserve">не </w:t>
      </w:r>
      <w:r w:rsidR="00683796" w:rsidRPr="0028133E">
        <w:rPr>
          <w:bCs/>
        </w:rPr>
        <w:t>превышает ограничения, установленные абзац</w:t>
      </w:r>
      <w:r w:rsidR="00CE69B1" w:rsidRPr="0028133E">
        <w:rPr>
          <w:bCs/>
        </w:rPr>
        <w:t>ем 2 пункта 3 статьи 92.1 БК РФ</w:t>
      </w:r>
      <w:r w:rsidR="00683796" w:rsidRPr="0028133E">
        <w:rPr>
          <w:bCs/>
        </w:rPr>
        <w:t xml:space="preserve">. </w:t>
      </w:r>
      <w:r w:rsidRPr="0028133E">
        <w:rPr>
          <w:bCs/>
        </w:rPr>
        <w:t xml:space="preserve"> </w:t>
      </w:r>
    </w:p>
    <w:p w:rsidR="00CE69B1" w:rsidRPr="0028133E" w:rsidRDefault="004A3760" w:rsidP="00CE69B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П</w:t>
      </w:r>
      <w:r w:rsidR="00C461D7" w:rsidRPr="0028133E">
        <w:rPr>
          <w:bCs/>
        </w:rPr>
        <w:t>о итогам года бюджет</w:t>
      </w:r>
      <w:r w:rsidR="00683796" w:rsidRPr="0028133E">
        <w:rPr>
          <w:bCs/>
        </w:rPr>
        <w:t xml:space="preserve"> поселения исполнен с </w:t>
      </w:r>
      <w:r w:rsidR="00CE69B1" w:rsidRPr="0028133E">
        <w:rPr>
          <w:bCs/>
        </w:rPr>
        <w:t>профицитом</w:t>
      </w:r>
      <w:r w:rsidR="00683796" w:rsidRPr="0028133E">
        <w:rPr>
          <w:bCs/>
        </w:rPr>
        <w:t xml:space="preserve"> в сумме </w:t>
      </w:r>
      <w:r w:rsidR="00CE69B1" w:rsidRPr="0028133E">
        <w:rPr>
          <w:bCs/>
        </w:rPr>
        <w:t>648,5</w:t>
      </w:r>
      <w:r w:rsidR="0005699C" w:rsidRPr="0028133E">
        <w:rPr>
          <w:bCs/>
        </w:rPr>
        <w:t xml:space="preserve"> </w:t>
      </w:r>
      <w:r w:rsidR="00CE69B1" w:rsidRPr="0028133E">
        <w:rPr>
          <w:bCs/>
        </w:rPr>
        <w:t>тыс. руб.</w:t>
      </w:r>
    </w:p>
    <w:p w:rsidR="00C461D7" w:rsidRPr="0028133E" w:rsidRDefault="00CE69B1" w:rsidP="00CE69B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О</w:t>
      </w:r>
      <w:r w:rsidR="004A3760" w:rsidRPr="0028133E">
        <w:rPr>
          <w:bCs/>
        </w:rPr>
        <w:t xml:space="preserve">статки средств на счетах бюджета </w:t>
      </w:r>
      <w:r w:rsidRPr="0028133E">
        <w:rPr>
          <w:bCs/>
        </w:rPr>
        <w:t>увеличились</w:t>
      </w:r>
      <w:r w:rsidR="004A3760" w:rsidRPr="0028133E">
        <w:rPr>
          <w:bCs/>
        </w:rPr>
        <w:t xml:space="preserve"> </w:t>
      </w:r>
      <w:r w:rsidRPr="0028133E">
        <w:rPr>
          <w:bCs/>
        </w:rPr>
        <w:t>с 238,7</w:t>
      </w:r>
      <w:r w:rsidR="0005699C" w:rsidRPr="0028133E">
        <w:rPr>
          <w:bCs/>
        </w:rPr>
        <w:t xml:space="preserve"> </w:t>
      </w:r>
      <w:r w:rsidR="004A3760" w:rsidRPr="0028133E">
        <w:rPr>
          <w:bCs/>
        </w:rPr>
        <w:t>тыс. руб. до</w:t>
      </w:r>
      <w:r w:rsidR="00987EB5" w:rsidRPr="0028133E">
        <w:rPr>
          <w:bCs/>
        </w:rPr>
        <w:t xml:space="preserve"> </w:t>
      </w:r>
      <w:r w:rsidRPr="0028133E">
        <w:rPr>
          <w:bCs/>
        </w:rPr>
        <w:t xml:space="preserve">887,2 </w:t>
      </w:r>
      <w:r w:rsidR="004A3760" w:rsidRPr="0028133E">
        <w:rPr>
          <w:bCs/>
        </w:rPr>
        <w:t>тыс. руб.</w:t>
      </w:r>
    </w:p>
    <w:p w:rsidR="00452369" w:rsidRPr="0028133E" w:rsidRDefault="00452369" w:rsidP="007D2ACA">
      <w:pPr>
        <w:ind w:firstLine="708"/>
        <w:jc w:val="both"/>
        <w:rPr>
          <w:bCs/>
        </w:rPr>
      </w:pPr>
      <w:r w:rsidRPr="0028133E">
        <w:rPr>
          <w:bCs/>
        </w:rPr>
        <w:t>В соответствии с Программой муниципальных внутренних заимствований, утвержденной Решением о бюджете, в 201</w:t>
      </w:r>
      <w:r w:rsidR="008867ED" w:rsidRPr="0028133E">
        <w:rPr>
          <w:bCs/>
        </w:rPr>
        <w:t>8</w:t>
      </w:r>
      <w:r w:rsidRPr="0028133E">
        <w:rPr>
          <w:bCs/>
        </w:rPr>
        <w:t xml:space="preserve"> году привлечение кредитов от бюджетов других уровней бюджетной системы РФ не осуществлялось, муниципальный долг сельского поселения по итогам отчетного года не изменился и равен нулю. </w:t>
      </w:r>
    </w:p>
    <w:p w:rsidR="00452369" w:rsidRPr="0028133E" w:rsidRDefault="00452369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Муниципальные гарантии за счет бюджета сельского поселения в отчетном году не предоставлялись. </w:t>
      </w:r>
    </w:p>
    <w:p w:rsidR="008362C0" w:rsidRPr="0028133E" w:rsidRDefault="008362C0" w:rsidP="007D2ACA">
      <w:pPr>
        <w:ind w:firstLine="708"/>
        <w:jc w:val="both"/>
        <w:rPr>
          <w:bCs/>
        </w:rPr>
      </w:pPr>
    </w:p>
    <w:p w:rsidR="008362C0" w:rsidRPr="0028133E" w:rsidRDefault="008362C0" w:rsidP="007D2ACA">
      <w:pPr>
        <w:ind w:firstLine="708"/>
        <w:jc w:val="both"/>
        <w:rPr>
          <w:b/>
          <w:bCs/>
        </w:rPr>
      </w:pPr>
      <w:r w:rsidRPr="0028133E">
        <w:rPr>
          <w:b/>
          <w:bCs/>
        </w:rPr>
        <w:t>3.</w:t>
      </w:r>
      <w:r w:rsidR="004A09CA" w:rsidRPr="0028133E">
        <w:rPr>
          <w:b/>
          <w:bCs/>
        </w:rPr>
        <w:t>6</w:t>
      </w:r>
      <w:r w:rsidRPr="0028133E">
        <w:rPr>
          <w:b/>
          <w:bCs/>
        </w:rPr>
        <w:t>. Анализ дебиторской, кредиторской задолженности.</w:t>
      </w:r>
    </w:p>
    <w:p w:rsidR="00993C89" w:rsidRPr="0028133E" w:rsidRDefault="008362C0" w:rsidP="007D2ACA">
      <w:pPr>
        <w:ind w:firstLine="708"/>
        <w:jc w:val="both"/>
        <w:rPr>
          <w:bCs/>
        </w:rPr>
      </w:pPr>
      <w:r w:rsidRPr="0028133E">
        <w:rPr>
          <w:bCs/>
        </w:rPr>
        <w:t>3.</w:t>
      </w:r>
      <w:r w:rsidR="004A09CA" w:rsidRPr="0028133E">
        <w:rPr>
          <w:bCs/>
        </w:rPr>
        <w:t>6</w:t>
      </w:r>
      <w:r w:rsidRPr="0028133E">
        <w:rPr>
          <w:bCs/>
        </w:rPr>
        <w:t>.1. Дебиторская задолженность поселения</w:t>
      </w:r>
      <w:r w:rsidR="00213733" w:rsidRPr="0028133E">
        <w:rPr>
          <w:bCs/>
        </w:rPr>
        <w:t xml:space="preserve"> </w:t>
      </w:r>
      <w:r w:rsidR="0075574F" w:rsidRPr="0028133E">
        <w:rPr>
          <w:bCs/>
        </w:rPr>
        <w:t xml:space="preserve">за отчетный период </w:t>
      </w:r>
      <w:r w:rsidR="008867ED" w:rsidRPr="0028133E">
        <w:rPr>
          <w:bCs/>
        </w:rPr>
        <w:t>снизилась</w:t>
      </w:r>
      <w:r w:rsidR="0075574F" w:rsidRPr="0028133E">
        <w:rPr>
          <w:bCs/>
        </w:rPr>
        <w:t xml:space="preserve"> на</w:t>
      </w:r>
      <w:r w:rsidR="008867ED" w:rsidRPr="0028133E">
        <w:rPr>
          <w:bCs/>
        </w:rPr>
        <w:t xml:space="preserve">              </w:t>
      </w:r>
      <w:r w:rsidR="0075574F" w:rsidRPr="0028133E">
        <w:rPr>
          <w:bCs/>
        </w:rPr>
        <w:t xml:space="preserve"> </w:t>
      </w:r>
      <w:r w:rsidR="008867ED" w:rsidRPr="0028133E">
        <w:rPr>
          <w:bCs/>
        </w:rPr>
        <w:t>633,6</w:t>
      </w:r>
      <w:r w:rsidR="0075574F" w:rsidRPr="0028133E">
        <w:rPr>
          <w:bCs/>
        </w:rPr>
        <w:t xml:space="preserve"> тыс. руб. и на конец</w:t>
      </w:r>
      <w:r w:rsidRPr="0028133E">
        <w:rPr>
          <w:bCs/>
        </w:rPr>
        <w:t xml:space="preserve"> года состав</w:t>
      </w:r>
      <w:r w:rsidR="00993C89" w:rsidRPr="0028133E">
        <w:rPr>
          <w:bCs/>
        </w:rPr>
        <w:t xml:space="preserve">ляет </w:t>
      </w:r>
      <w:r w:rsidR="008867ED" w:rsidRPr="0028133E">
        <w:rPr>
          <w:bCs/>
        </w:rPr>
        <w:t>814,7</w:t>
      </w:r>
      <w:r w:rsidR="00993C89" w:rsidRPr="0028133E">
        <w:rPr>
          <w:bCs/>
        </w:rPr>
        <w:t xml:space="preserve"> тыс.</w:t>
      </w:r>
      <w:r w:rsidRPr="0028133E">
        <w:rPr>
          <w:bCs/>
        </w:rPr>
        <w:t xml:space="preserve"> руб.,</w:t>
      </w:r>
      <w:r w:rsidR="008648C4" w:rsidRPr="0028133E">
        <w:rPr>
          <w:bCs/>
        </w:rPr>
        <w:t xml:space="preserve"> в том числе:</w:t>
      </w:r>
      <w:r w:rsidRPr="0028133E">
        <w:rPr>
          <w:bCs/>
        </w:rPr>
        <w:t xml:space="preserve"> </w:t>
      </w:r>
    </w:p>
    <w:p w:rsidR="00987EB5" w:rsidRPr="0028133E" w:rsidRDefault="00987EB5" w:rsidP="00987EB5">
      <w:pPr>
        <w:ind w:firstLine="708"/>
        <w:jc w:val="both"/>
        <w:rPr>
          <w:bCs/>
        </w:rPr>
      </w:pPr>
      <w:r w:rsidRPr="0028133E">
        <w:rPr>
          <w:bCs/>
        </w:rPr>
        <w:t xml:space="preserve">- по </w:t>
      </w:r>
      <w:r w:rsidR="008867ED" w:rsidRPr="0028133E">
        <w:rPr>
          <w:bCs/>
        </w:rPr>
        <w:t>налоговым доходам</w:t>
      </w:r>
      <w:r w:rsidRPr="0028133E">
        <w:rPr>
          <w:bCs/>
        </w:rPr>
        <w:t xml:space="preserve"> – </w:t>
      </w:r>
      <w:r w:rsidR="008867ED" w:rsidRPr="0028133E">
        <w:rPr>
          <w:bCs/>
        </w:rPr>
        <w:t>114,3</w:t>
      </w:r>
      <w:r w:rsidRPr="0028133E">
        <w:rPr>
          <w:bCs/>
        </w:rPr>
        <w:t xml:space="preserve"> тыс. руб. (</w:t>
      </w:r>
      <w:r w:rsidR="008867ED" w:rsidRPr="0028133E">
        <w:rPr>
          <w:bCs/>
        </w:rPr>
        <w:t>снизилась на 65,3 тыс. руб.</w:t>
      </w:r>
      <w:r w:rsidRPr="0028133E">
        <w:rPr>
          <w:bCs/>
        </w:rPr>
        <w:t>);</w:t>
      </w:r>
    </w:p>
    <w:p w:rsidR="008867ED" w:rsidRPr="0028133E" w:rsidRDefault="008867ED" w:rsidP="00987EB5">
      <w:pPr>
        <w:ind w:firstLine="708"/>
        <w:jc w:val="both"/>
        <w:rPr>
          <w:bCs/>
        </w:rPr>
      </w:pPr>
      <w:r w:rsidRPr="0028133E">
        <w:rPr>
          <w:bCs/>
        </w:rPr>
        <w:t>- по доходам от собственности – 106,6 тыс. руб. (увеличилась на 77,4 тыс. руб.);</w:t>
      </w:r>
    </w:p>
    <w:p w:rsidR="0075574F" w:rsidRPr="0028133E" w:rsidRDefault="0075574F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- по платежам в бюджет – </w:t>
      </w:r>
      <w:r w:rsidR="008867ED" w:rsidRPr="0028133E">
        <w:rPr>
          <w:bCs/>
        </w:rPr>
        <w:t>233,6</w:t>
      </w:r>
      <w:r w:rsidRPr="0028133E">
        <w:rPr>
          <w:bCs/>
        </w:rPr>
        <w:t xml:space="preserve"> тыс. руб. (</w:t>
      </w:r>
      <w:r w:rsidR="008867ED" w:rsidRPr="0028133E">
        <w:rPr>
          <w:bCs/>
        </w:rPr>
        <w:t>увеличилась на 114,9 тыс. руб.</w:t>
      </w:r>
      <w:r w:rsidRPr="0028133E">
        <w:rPr>
          <w:bCs/>
        </w:rPr>
        <w:t>);</w:t>
      </w:r>
    </w:p>
    <w:p w:rsidR="00993C89" w:rsidRPr="0028133E" w:rsidRDefault="00993C89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- </w:t>
      </w:r>
      <w:r w:rsidR="00E60D55" w:rsidRPr="0028133E">
        <w:rPr>
          <w:bCs/>
        </w:rPr>
        <w:t xml:space="preserve">по работам, услугам – </w:t>
      </w:r>
      <w:r w:rsidR="008867ED" w:rsidRPr="0028133E">
        <w:rPr>
          <w:bCs/>
        </w:rPr>
        <w:t>359,3</w:t>
      </w:r>
      <w:r w:rsidR="008648C4" w:rsidRPr="0028133E">
        <w:rPr>
          <w:bCs/>
        </w:rPr>
        <w:t xml:space="preserve"> тыс. руб.</w:t>
      </w:r>
      <w:r w:rsidRPr="0028133E">
        <w:rPr>
          <w:bCs/>
        </w:rPr>
        <w:t xml:space="preserve"> (</w:t>
      </w:r>
      <w:r w:rsidR="008867ED" w:rsidRPr="0028133E">
        <w:rPr>
          <w:bCs/>
        </w:rPr>
        <w:t>снизилась на 761,5 тыс. руб.</w:t>
      </w:r>
      <w:r w:rsidR="008648C4" w:rsidRPr="0028133E">
        <w:rPr>
          <w:bCs/>
        </w:rPr>
        <w:t>)</w:t>
      </w:r>
      <w:r w:rsidR="0075574F" w:rsidRPr="0028133E">
        <w:rPr>
          <w:bCs/>
        </w:rPr>
        <w:t xml:space="preserve">, в том числе по приобретению основных средств и материальных запасов </w:t>
      </w:r>
      <w:r w:rsidR="00A57E6E" w:rsidRPr="0028133E">
        <w:rPr>
          <w:bCs/>
        </w:rPr>
        <w:t>–</w:t>
      </w:r>
      <w:r w:rsidR="0075574F" w:rsidRPr="0028133E">
        <w:rPr>
          <w:bCs/>
        </w:rPr>
        <w:t xml:space="preserve"> </w:t>
      </w:r>
      <w:r w:rsidR="008867ED" w:rsidRPr="0028133E">
        <w:rPr>
          <w:bCs/>
        </w:rPr>
        <w:t>92,0</w:t>
      </w:r>
      <w:r w:rsidR="00A57E6E" w:rsidRPr="0028133E">
        <w:rPr>
          <w:bCs/>
        </w:rPr>
        <w:t xml:space="preserve"> тыс. руб.</w:t>
      </w:r>
      <w:r w:rsidRPr="0028133E">
        <w:rPr>
          <w:bCs/>
        </w:rPr>
        <w:t>;</w:t>
      </w:r>
    </w:p>
    <w:p w:rsidR="008867ED" w:rsidRPr="0028133E" w:rsidRDefault="008362C0" w:rsidP="00996897">
      <w:pPr>
        <w:ind w:firstLine="708"/>
        <w:jc w:val="both"/>
        <w:rPr>
          <w:bCs/>
        </w:rPr>
      </w:pPr>
      <w:r w:rsidRPr="0028133E">
        <w:rPr>
          <w:bCs/>
        </w:rPr>
        <w:t>3.</w:t>
      </w:r>
      <w:r w:rsidR="004A09CA" w:rsidRPr="0028133E">
        <w:rPr>
          <w:bCs/>
        </w:rPr>
        <w:t>6</w:t>
      </w:r>
      <w:r w:rsidRPr="0028133E">
        <w:rPr>
          <w:bCs/>
        </w:rPr>
        <w:t xml:space="preserve">.2. </w:t>
      </w:r>
      <w:r w:rsidR="00996897" w:rsidRPr="0028133E">
        <w:rPr>
          <w:bCs/>
        </w:rPr>
        <w:t xml:space="preserve">Кредиторская задолженность поселения на конец года </w:t>
      </w:r>
      <w:r w:rsidR="008867ED" w:rsidRPr="0028133E">
        <w:rPr>
          <w:bCs/>
        </w:rPr>
        <w:t>составила 82,7 тыс. руб., в том числе:</w:t>
      </w:r>
    </w:p>
    <w:p w:rsidR="00996897" w:rsidRPr="0028133E" w:rsidRDefault="008867ED" w:rsidP="00996897">
      <w:pPr>
        <w:ind w:firstLine="708"/>
        <w:jc w:val="both"/>
        <w:rPr>
          <w:bCs/>
        </w:rPr>
      </w:pPr>
      <w:r w:rsidRPr="0028133E">
        <w:rPr>
          <w:bCs/>
        </w:rPr>
        <w:t>- по налоговым доходам – 78,6 тыс. руб</w:t>
      </w:r>
      <w:r w:rsidR="00996897" w:rsidRPr="0028133E">
        <w:rPr>
          <w:bCs/>
        </w:rPr>
        <w:t>.</w:t>
      </w:r>
      <w:r w:rsidRPr="0028133E">
        <w:rPr>
          <w:bCs/>
        </w:rPr>
        <w:t>;</w:t>
      </w:r>
    </w:p>
    <w:p w:rsidR="008867ED" w:rsidRPr="0028133E" w:rsidRDefault="008867ED" w:rsidP="00996897">
      <w:pPr>
        <w:ind w:firstLine="708"/>
        <w:jc w:val="both"/>
        <w:rPr>
          <w:bCs/>
        </w:rPr>
      </w:pPr>
      <w:r w:rsidRPr="0028133E">
        <w:rPr>
          <w:bCs/>
        </w:rPr>
        <w:t>- по доходам от собственности – 4,0 тыс. руб.</w:t>
      </w:r>
    </w:p>
    <w:p w:rsidR="00CA4ED9" w:rsidRPr="0028133E" w:rsidRDefault="00CA4ED9" w:rsidP="007D2ACA">
      <w:pPr>
        <w:ind w:firstLine="708"/>
        <w:jc w:val="both"/>
        <w:rPr>
          <w:bCs/>
        </w:rPr>
      </w:pPr>
    </w:p>
    <w:p w:rsidR="004A3328" w:rsidRPr="0028133E" w:rsidRDefault="00CF5CE8" w:rsidP="007D2ACA">
      <w:pPr>
        <w:tabs>
          <w:tab w:val="left" w:pos="4320"/>
          <w:tab w:val="left" w:pos="5490"/>
        </w:tabs>
        <w:ind w:firstLine="284"/>
        <w:jc w:val="center"/>
        <w:rPr>
          <w:b/>
        </w:rPr>
      </w:pPr>
      <w:r w:rsidRPr="0028133E">
        <w:rPr>
          <w:b/>
        </w:rPr>
        <w:t xml:space="preserve">4. </w:t>
      </w:r>
      <w:r w:rsidR="001B21BE" w:rsidRPr="0028133E">
        <w:rPr>
          <w:b/>
        </w:rPr>
        <w:t>Оценка соблюдения установленных законодательст</w:t>
      </w:r>
      <w:r w:rsidRPr="0028133E">
        <w:rPr>
          <w:b/>
        </w:rPr>
        <w:t>вом требований по подготовке и представлению на внешнюю проверку годовой бюджетной отчетности и годового отчета об исполнении бюджета</w:t>
      </w:r>
    </w:p>
    <w:p w:rsidR="00DC6BEC" w:rsidRPr="0028133E" w:rsidRDefault="00CF5CE8" w:rsidP="00DC6BEC">
      <w:pPr>
        <w:ind w:firstLine="708"/>
        <w:jc w:val="both"/>
        <w:rPr>
          <w:bCs/>
        </w:rPr>
      </w:pPr>
      <w:r w:rsidRPr="0028133E">
        <w:rPr>
          <w:bCs/>
        </w:rPr>
        <w:t>4.1.</w:t>
      </w:r>
      <w:r w:rsidR="00974503" w:rsidRPr="0028133E">
        <w:rPr>
          <w:bCs/>
        </w:rPr>
        <w:t xml:space="preserve"> Структура и с</w:t>
      </w:r>
      <w:r w:rsidR="004A3328" w:rsidRPr="0028133E">
        <w:rPr>
          <w:bCs/>
        </w:rPr>
        <w:t xml:space="preserve">остав </w:t>
      </w:r>
      <w:r w:rsidR="003B2F05" w:rsidRPr="0028133E">
        <w:rPr>
          <w:bCs/>
        </w:rPr>
        <w:t xml:space="preserve">форм </w:t>
      </w:r>
      <w:r w:rsidRPr="0028133E">
        <w:rPr>
          <w:bCs/>
        </w:rPr>
        <w:t>годовой бюджетной отчетности в целом</w:t>
      </w:r>
      <w:r w:rsidR="004A3328" w:rsidRPr="0028133E">
        <w:rPr>
          <w:bCs/>
        </w:rPr>
        <w:t xml:space="preserve"> соответствует требованиям, установленным </w:t>
      </w:r>
      <w:r w:rsidR="00FE0AC4" w:rsidRPr="0028133E">
        <w:rPr>
          <w:bCs/>
        </w:rPr>
        <w:t>бюджетным законодательством</w:t>
      </w:r>
      <w:r w:rsidR="006A623C" w:rsidRPr="0028133E">
        <w:rPr>
          <w:bCs/>
        </w:rPr>
        <w:t>.</w:t>
      </w:r>
      <w:r w:rsidR="00BA5844" w:rsidRPr="0028133E">
        <w:rPr>
          <w:bCs/>
        </w:rPr>
        <w:t xml:space="preserve"> </w:t>
      </w:r>
    </w:p>
    <w:p w:rsidR="004A3328" w:rsidRPr="0028133E" w:rsidRDefault="00CF5CE8" w:rsidP="007D2ACA">
      <w:pPr>
        <w:ind w:firstLine="709"/>
        <w:jc w:val="both"/>
        <w:rPr>
          <w:bCs/>
        </w:rPr>
      </w:pPr>
      <w:r w:rsidRPr="0028133E">
        <w:rPr>
          <w:bCs/>
        </w:rPr>
        <w:t>4.2.</w:t>
      </w:r>
      <w:r w:rsidR="008A2788" w:rsidRPr="0028133E">
        <w:rPr>
          <w:bCs/>
        </w:rPr>
        <w:t xml:space="preserve"> </w:t>
      </w:r>
      <w:r w:rsidR="003B2F05" w:rsidRPr="0028133E">
        <w:rPr>
          <w:bCs/>
        </w:rPr>
        <w:t>Б</w:t>
      </w:r>
      <w:r w:rsidR="004A3328" w:rsidRPr="0028133E">
        <w:rPr>
          <w:bCs/>
        </w:rPr>
        <w:t xml:space="preserve">юджетная отчетность предоставлена в </w:t>
      </w:r>
      <w:r w:rsidR="00E35452" w:rsidRPr="0028133E">
        <w:rPr>
          <w:bCs/>
        </w:rPr>
        <w:t>не</w:t>
      </w:r>
      <w:r w:rsidR="004A3328" w:rsidRPr="0028133E">
        <w:rPr>
          <w:bCs/>
        </w:rPr>
        <w:t>сброшюрованном</w:t>
      </w:r>
      <w:r w:rsidR="00E35452" w:rsidRPr="0028133E">
        <w:rPr>
          <w:bCs/>
        </w:rPr>
        <w:t>,</w:t>
      </w:r>
      <w:r w:rsidR="004A3328" w:rsidRPr="0028133E">
        <w:rPr>
          <w:bCs/>
        </w:rPr>
        <w:t xml:space="preserve"> </w:t>
      </w:r>
      <w:r w:rsidR="00E35452" w:rsidRPr="0028133E">
        <w:rPr>
          <w:bCs/>
        </w:rPr>
        <w:t>не</w:t>
      </w:r>
      <w:r w:rsidR="004A3328" w:rsidRPr="0028133E">
        <w:rPr>
          <w:bCs/>
        </w:rPr>
        <w:t>пронумерованном виде</w:t>
      </w:r>
      <w:r w:rsidR="00E35452" w:rsidRPr="0028133E">
        <w:rPr>
          <w:bCs/>
        </w:rPr>
        <w:t>, без</w:t>
      </w:r>
      <w:r w:rsidR="004A3328" w:rsidRPr="0028133E">
        <w:rPr>
          <w:bCs/>
        </w:rPr>
        <w:t xml:space="preserve"> оглавлени</w:t>
      </w:r>
      <w:r w:rsidR="00E35452" w:rsidRPr="0028133E">
        <w:rPr>
          <w:bCs/>
        </w:rPr>
        <w:t>я,</w:t>
      </w:r>
      <w:r w:rsidR="00605859" w:rsidRPr="0028133E">
        <w:rPr>
          <w:bCs/>
        </w:rPr>
        <w:t xml:space="preserve"> </w:t>
      </w:r>
      <w:r w:rsidR="00E35452" w:rsidRPr="0028133E">
        <w:rPr>
          <w:bCs/>
        </w:rPr>
        <w:t>с</w:t>
      </w:r>
      <w:r w:rsidR="00605859" w:rsidRPr="0028133E">
        <w:rPr>
          <w:bCs/>
        </w:rPr>
        <w:t xml:space="preserve"> </w:t>
      </w:r>
      <w:r w:rsidR="004A3328" w:rsidRPr="0028133E">
        <w:rPr>
          <w:bCs/>
        </w:rPr>
        <w:t>сопроводительн</w:t>
      </w:r>
      <w:r w:rsidR="00605859" w:rsidRPr="0028133E">
        <w:rPr>
          <w:bCs/>
        </w:rPr>
        <w:t>ым</w:t>
      </w:r>
      <w:r w:rsidR="004A3328" w:rsidRPr="0028133E">
        <w:rPr>
          <w:bCs/>
        </w:rPr>
        <w:t xml:space="preserve"> письм</w:t>
      </w:r>
      <w:r w:rsidR="00605859" w:rsidRPr="0028133E">
        <w:rPr>
          <w:bCs/>
        </w:rPr>
        <w:t>ом</w:t>
      </w:r>
      <w:r w:rsidR="004A3328" w:rsidRPr="0028133E">
        <w:rPr>
          <w:bCs/>
        </w:rPr>
        <w:t>.</w:t>
      </w:r>
    </w:p>
    <w:p w:rsidR="00DB0099" w:rsidRPr="0028133E" w:rsidRDefault="00EF6F2D" w:rsidP="007D2ACA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8A2788" w:rsidRPr="0028133E">
        <w:rPr>
          <w:bCs/>
        </w:rPr>
        <w:t>3</w:t>
      </w:r>
      <w:r w:rsidRPr="0028133E">
        <w:rPr>
          <w:bCs/>
        </w:rPr>
        <w:t xml:space="preserve">. </w:t>
      </w:r>
      <w:r w:rsidR="00DB0099" w:rsidRPr="0028133E">
        <w:rPr>
          <w:bCs/>
        </w:rPr>
        <w:t xml:space="preserve">Бюджетная отчетность проверена и принята Комитетом по управлению муниципальными финансами администрации Октябрьского района. </w:t>
      </w:r>
    </w:p>
    <w:p w:rsidR="004A3328" w:rsidRPr="0028133E" w:rsidRDefault="0029288C" w:rsidP="007D2ACA">
      <w:pPr>
        <w:ind w:firstLine="708"/>
        <w:jc w:val="both"/>
        <w:rPr>
          <w:bCs/>
        </w:rPr>
      </w:pPr>
      <w:r w:rsidRPr="0028133E">
        <w:rPr>
          <w:bCs/>
        </w:rPr>
        <w:t>4</w:t>
      </w:r>
      <w:r w:rsidR="00EF6F2D" w:rsidRPr="0028133E">
        <w:rPr>
          <w:bCs/>
        </w:rPr>
        <w:t>.</w:t>
      </w:r>
      <w:r w:rsidR="00F8783C" w:rsidRPr="0028133E">
        <w:rPr>
          <w:bCs/>
        </w:rPr>
        <w:t>4</w:t>
      </w:r>
      <w:r w:rsidR="00EF6F2D" w:rsidRPr="0028133E">
        <w:rPr>
          <w:bCs/>
        </w:rPr>
        <w:t xml:space="preserve">. </w:t>
      </w:r>
      <w:r w:rsidR="00974503" w:rsidRPr="0028133E">
        <w:rPr>
          <w:bCs/>
        </w:rPr>
        <w:t>Сумма плановых бюджетных назначений, отраженная в бюджетной отчетности, в годовом отчете об исполнении бюджета, соответствует показателям, утвержденным Решением о бюджете.</w:t>
      </w:r>
    </w:p>
    <w:p w:rsidR="00974503" w:rsidRPr="0028133E" w:rsidRDefault="00EF6F2D" w:rsidP="00974503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5</w:t>
      </w:r>
      <w:r w:rsidRPr="0028133E">
        <w:rPr>
          <w:bCs/>
        </w:rPr>
        <w:t xml:space="preserve">. </w:t>
      </w:r>
      <w:r w:rsidR="00974503" w:rsidRPr="0028133E">
        <w:rPr>
          <w:bCs/>
        </w:rPr>
        <w:t>Основные показатели исполнения бюджетных назначений годового отчета об исполнении бюджета соответствуют показателям годовой бюджетной отчетности</w:t>
      </w:r>
      <w:r w:rsidR="002D3884" w:rsidRPr="0028133E">
        <w:rPr>
          <w:bCs/>
        </w:rPr>
        <w:t>, но имеют место отдельные нарушения</w:t>
      </w:r>
      <w:r w:rsidR="00974503" w:rsidRPr="0028133E">
        <w:rPr>
          <w:bCs/>
        </w:rPr>
        <w:t>.</w:t>
      </w:r>
    </w:p>
    <w:p w:rsidR="00EF6F2D" w:rsidRPr="0028133E" w:rsidRDefault="00EF6F2D" w:rsidP="007D2ACA">
      <w:pPr>
        <w:ind w:firstLine="708"/>
        <w:jc w:val="both"/>
        <w:rPr>
          <w:bCs/>
        </w:rPr>
      </w:pPr>
      <w:r w:rsidRPr="0028133E">
        <w:rPr>
          <w:b/>
          <w:bCs/>
        </w:rPr>
        <w:t>4.</w:t>
      </w:r>
      <w:r w:rsidR="00F8783C" w:rsidRPr="0028133E">
        <w:rPr>
          <w:b/>
          <w:bCs/>
        </w:rPr>
        <w:t>6</w:t>
      </w:r>
      <w:r w:rsidRPr="0028133E">
        <w:rPr>
          <w:b/>
          <w:bCs/>
        </w:rPr>
        <w:t xml:space="preserve">. </w:t>
      </w:r>
      <w:r w:rsidR="00974503" w:rsidRPr="0028133E">
        <w:rPr>
          <w:b/>
          <w:bCs/>
        </w:rPr>
        <w:t>Замечания к годовой бюджетной отчетности.</w:t>
      </w:r>
    </w:p>
    <w:p w:rsidR="00DE131D" w:rsidRPr="0028133E" w:rsidRDefault="00EF6F2D" w:rsidP="006A0571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.1. </w:t>
      </w:r>
      <w:r w:rsidR="002706F5" w:rsidRPr="0028133E">
        <w:rPr>
          <w:bCs/>
        </w:rPr>
        <w:t>В Справке по заключению счетов бюджетного учета (ф. 0503110)</w:t>
      </w:r>
      <w:r w:rsidR="00DE131D" w:rsidRPr="0028133E">
        <w:rPr>
          <w:bCs/>
        </w:rPr>
        <w:t>:</w:t>
      </w:r>
    </w:p>
    <w:p w:rsidR="00CD2ADC" w:rsidRPr="0028133E" w:rsidRDefault="00CD2ADC" w:rsidP="006A0571">
      <w:pPr>
        <w:ind w:firstLine="708"/>
        <w:jc w:val="both"/>
        <w:rPr>
          <w:bCs/>
        </w:rPr>
      </w:pPr>
      <w:r w:rsidRPr="0028133E">
        <w:rPr>
          <w:bCs/>
        </w:rPr>
        <w:t xml:space="preserve">- </w:t>
      </w:r>
      <w:r w:rsidR="00DE131D" w:rsidRPr="0028133E">
        <w:rPr>
          <w:bCs/>
        </w:rPr>
        <w:t>по счету 140210 данные по КБК 000 117 01050 10 0000 180, 000 202 49999 10 0000 151 по кредиту не соответствуют данным других форм отчетности</w:t>
      </w:r>
      <w:r w:rsidR="0076392E" w:rsidRPr="0028133E">
        <w:rPr>
          <w:bCs/>
        </w:rPr>
        <w:t>;</w:t>
      </w:r>
    </w:p>
    <w:p w:rsidR="0076392E" w:rsidRPr="0028133E" w:rsidRDefault="0076392E" w:rsidP="006A0571">
      <w:pPr>
        <w:ind w:firstLine="708"/>
        <w:jc w:val="both"/>
        <w:rPr>
          <w:b/>
          <w:bCs/>
        </w:rPr>
      </w:pPr>
      <w:r w:rsidRPr="0028133E">
        <w:rPr>
          <w:bCs/>
        </w:rPr>
        <w:t>- в нарушение Приказа № 65н по счету 140110 стоимость имущества на сумму 22 472,7 тыс. руб., поступившая от Комитета по управлению муниципальной собственностью администрации Октябрьского района, отражена по КБК 000 202 90024 10 000</w:t>
      </w:r>
      <w:r w:rsidR="0028133E" w:rsidRPr="0028133E">
        <w:rPr>
          <w:bCs/>
        </w:rPr>
        <w:t> </w:t>
      </w:r>
      <w:r w:rsidRPr="0028133E">
        <w:rPr>
          <w:bCs/>
        </w:rPr>
        <w:t>151</w:t>
      </w:r>
      <w:r w:rsidR="0028133E" w:rsidRPr="0028133E">
        <w:rPr>
          <w:bCs/>
        </w:rPr>
        <w:t xml:space="preserve"> (как имущество, поступившее от субъекта РФ)</w:t>
      </w:r>
      <w:r w:rsidRPr="0028133E">
        <w:rPr>
          <w:bCs/>
        </w:rPr>
        <w:t xml:space="preserve">, таким образом, </w:t>
      </w:r>
      <w:r w:rsidRPr="0028133E">
        <w:rPr>
          <w:b/>
          <w:bCs/>
        </w:rPr>
        <w:t>администрацией поселения допущено нарушение порядка применения классификации доходов бюджета на сумму 22 472,7 тыс. руб.</w:t>
      </w:r>
      <w:r w:rsidR="00405C52" w:rsidRPr="0028133E">
        <w:rPr>
          <w:bCs/>
        </w:rPr>
        <w:t xml:space="preserve"> </w:t>
      </w:r>
    </w:p>
    <w:p w:rsidR="00405C52" w:rsidRPr="0028133E" w:rsidRDefault="003B228B" w:rsidP="006A0571">
      <w:pPr>
        <w:ind w:firstLine="708"/>
        <w:jc w:val="both"/>
        <w:rPr>
          <w:bCs/>
        </w:rPr>
      </w:pPr>
      <w:r w:rsidRPr="0028133E">
        <w:rPr>
          <w:bCs/>
        </w:rPr>
        <w:lastRenderedPageBreak/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.2. </w:t>
      </w:r>
      <w:r w:rsidR="00405C52" w:rsidRPr="0028133E">
        <w:rPr>
          <w:bCs/>
        </w:rPr>
        <w:t>В формах 0503110, 0503117, 0503124 не соответствуют данные по КБК 000 101 02020 01 0000 110 и КБК 000 101 02010 01 0000 110.</w:t>
      </w:r>
    </w:p>
    <w:p w:rsidR="00B46952" w:rsidRPr="0028133E" w:rsidRDefault="003B228B" w:rsidP="006A0571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.3. </w:t>
      </w:r>
      <w:r w:rsidR="00B46952" w:rsidRPr="0028133E">
        <w:rPr>
          <w:bCs/>
        </w:rPr>
        <w:t xml:space="preserve">В справке по консолидируемым расчетам </w:t>
      </w:r>
      <w:r w:rsidR="0076392E" w:rsidRPr="0028133E">
        <w:rPr>
          <w:bCs/>
        </w:rPr>
        <w:t>по межбюджетным трансфертам в качестве контрагента указан Комитет по управлению муниципальной собственностью администрации Октябрьского района</w:t>
      </w:r>
      <w:r w:rsidR="00B46952" w:rsidRPr="0028133E">
        <w:rPr>
          <w:bCs/>
        </w:rPr>
        <w:t>.</w:t>
      </w:r>
    </w:p>
    <w:p w:rsidR="00405C52" w:rsidRPr="0028133E" w:rsidRDefault="003B228B" w:rsidP="006A0571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.4. </w:t>
      </w:r>
      <w:r w:rsidR="006A0571" w:rsidRPr="0028133E">
        <w:rPr>
          <w:bCs/>
        </w:rPr>
        <w:t xml:space="preserve">В </w:t>
      </w:r>
      <w:r w:rsidR="00405C52" w:rsidRPr="0028133E">
        <w:rPr>
          <w:bCs/>
        </w:rPr>
        <w:t>нарушение Приказа № 65н</w:t>
      </w:r>
      <w:r w:rsidR="006A0571" w:rsidRPr="0028133E">
        <w:rPr>
          <w:bCs/>
        </w:rPr>
        <w:t xml:space="preserve"> в Отчете о кассовом поступлении и выбытии </w:t>
      </w:r>
      <w:r w:rsidR="00B96136" w:rsidRPr="0028133E">
        <w:rPr>
          <w:bCs/>
        </w:rPr>
        <w:t>бюджетных средств (ф. 0503124)</w:t>
      </w:r>
      <w:r w:rsidR="00405C52" w:rsidRPr="0028133E">
        <w:rPr>
          <w:bCs/>
        </w:rPr>
        <w:t>:</w:t>
      </w:r>
    </w:p>
    <w:p w:rsidR="00405C52" w:rsidRPr="0028133E" w:rsidRDefault="00405C52" w:rsidP="006A0571">
      <w:pPr>
        <w:ind w:firstLine="708"/>
        <w:jc w:val="both"/>
        <w:rPr>
          <w:bCs/>
        </w:rPr>
      </w:pPr>
      <w:r w:rsidRPr="0028133E">
        <w:rPr>
          <w:bCs/>
        </w:rPr>
        <w:t>-</w:t>
      </w:r>
      <w:r w:rsidR="00B96136" w:rsidRPr="0028133E">
        <w:rPr>
          <w:bCs/>
        </w:rPr>
        <w:t xml:space="preserve"> </w:t>
      </w:r>
      <w:r w:rsidRPr="0028133E">
        <w:rPr>
          <w:bCs/>
        </w:rPr>
        <w:t xml:space="preserve"> наименование доходов по земельному налогу не соответствует установленному;</w:t>
      </w:r>
    </w:p>
    <w:p w:rsidR="006A0571" w:rsidRPr="0028133E" w:rsidRDefault="00405C52" w:rsidP="006A0571">
      <w:pPr>
        <w:ind w:firstLine="708"/>
        <w:jc w:val="both"/>
        <w:rPr>
          <w:bCs/>
        </w:rPr>
      </w:pPr>
      <w:r w:rsidRPr="0028133E">
        <w:rPr>
          <w:bCs/>
        </w:rPr>
        <w:t xml:space="preserve">- </w:t>
      </w:r>
      <w:r w:rsidR="00B96136" w:rsidRPr="0028133E">
        <w:rPr>
          <w:bCs/>
        </w:rPr>
        <w:t>к</w:t>
      </w:r>
      <w:r w:rsidR="006A0571" w:rsidRPr="0028133E">
        <w:rPr>
          <w:bCs/>
        </w:rPr>
        <w:t>од главы, указанный в кодах источников финансирования дефицита бюджета</w:t>
      </w:r>
      <w:r w:rsidR="001267EB" w:rsidRPr="0028133E">
        <w:rPr>
          <w:bCs/>
        </w:rPr>
        <w:t xml:space="preserve"> (020)</w:t>
      </w:r>
      <w:r w:rsidR="006A0571" w:rsidRPr="0028133E">
        <w:rPr>
          <w:bCs/>
        </w:rPr>
        <w:t>, не соответствует установленному Решением о бюджете</w:t>
      </w:r>
      <w:r w:rsidR="001267EB" w:rsidRPr="0028133E">
        <w:rPr>
          <w:bCs/>
        </w:rPr>
        <w:t xml:space="preserve"> (650)</w:t>
      </w:r>
      <w:r w:rsidR="006A0571" w:rsidRPr="0028133E">
        <w:rPr>
          <w:bCs/>
        </w:rPr>
        <w:t>.</w:t>
      </w:r>
    </w:p>
    <w:p w:rsidR="00CC7937" w:rsidRPr="0028133E" w:rsidRDefault="00F8783C" w:rsidP="001267EB">
      <w:pPr>
        <w:ind w:firstLine="708"/>
        <w:jc w:val="both"/>
        <w:rPr>
          <w:bCs/>
        </w:rPr>
      </w:pPr>
      <w:r w:rsidRPr="0028133E">
        <w:rPr>
          <w:bCs/>
        </w:rPr>
        <w:t>4.6</w:t>
      </w:r>
      <w:r w:rsidR="003B228B" w:rsidRPr="0028133E">
        <w:rPr>
          <w:bCs/>
        </w:rPr>
        <w:t xml:space="preserve">.5. </w:t>
      </w:r>
      <w:r w:rsidR="00CC7937" w:rsidRPr="0028133E">
        <w:rPr>
          <w:bCs/>
        </w:rPr>
        <w:t>В Отчете о движении денежных средств (ф. 0503123):</w:t>
      </w:r>
    </w:p>
    <w:p w:rsidR="001267EB" w:rsidRPr="0028133E" w:rsidRDefault="00CC7937" w:rsidP="001267EB">
      <w:pPr>
        <w:ind w:firstLine="708"/>
        <w:jc w:val="both"/>
        <w:rPr>
          <w:bCs/>
        </w:rPr>
      </w:pPr>
      <w:r w:rsidRPr="0028133E">
        <w:rPr>
          <w:bCs/>
        </w:rPr>
        <w:t>- в</w:t>
      </w:r>
      <w:r w:rsidR="001267EB" w:rsidRPr="0028133E">
        <w:rPr>
          <w:bCs/>
        </w:rPr>
        <w:t xml:space="preserve"> нарушение п. 150 Инструкции № 191н в графе 5 не  отражены показатели движения денежных средств за а</w:t>
      </w:r>
      <w:r w:rsidR="002A3A9D" w:rsidRPr="0028133E">
        <w:rPr>
          <w:bCs/>
        </w:rPr>
        <w:t>налогичный период прошлого года.</w:t>
      </w:r>
    </w:p>
    <w:p w:rsidR="00CC540D" w:rsidRPr="0028133E" w:rsidRDefault="003B228B" w:rsidP="00CC54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.6. </w:t>
      </w:r>
      <w:r w:rsidR="00CC540D" w:rsidRPr="0028133E">
        <w:rPr>
          <w:bCs/>
        </w:rPr>
        <w:t>В отчете об использовании субвенций на исполнение государственных полномочий, субсидий, иных межбюджетных трансфертов, передаваемых в рамках реализации окружных и районных целевых программ, наказов избирателей, средств резервного фонда Октябрьского района:</w:t>
      </w:r>
    </w:p>
    <w:p w:rsidR="00CC540D" w:rsidRPr="0028133E" w:rsidRDefault="00CC540D" w:rsidP="00CC54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- сроки реализации отдельных программ не соответствуют утвержденным;</w:t>
      </w:r>
    </w:p>
    <w:p w:rsidR="00CC540D" w:rsidRPr="0028133E" w:rsidRDefault="00CC540D" w:rsidP="00CC54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- средства бюджета района в сумме 106,0 тыс. руб., переданные в рамках муниципальной программы «Развитие жилищно – коммунального комплекса и повышение энергетической эффективности в Октябрьском районе на  2018 - 2020 годы и на период до 2025 года» отражены как средства бюджета поселения.</w:t>
      </w:r>
    </w:p>
    <w:p w:rsidR="00CC540D" w:rsidRPr="0028133E" w:rsidRDefault="00CC540D" w:rsidP="00CC540D">
      <w:pPr>
        <w:autoSpaceDE w:val="0"/>
        <w:autoSpaceDN w:val="0"/>
        <w:adjustRightInd w:val="0"/>
        <w:ind w:firstLine="709"/>
        <w:jc w:val="both"/>
      </w:pPr>
      <w:r w:rsidRPr="0028133E">
        <w:rPr>
          <w:bCs/>
        </w:rPr>
        <w:t>- не отражены средства бюджета района в сумме 250,0 тыс. руб., переданные в рамках программы «Управление муниципальными финансами в Октябрьском районе на  2018 - 2020 годы и на период до 2025 года».</w:t>
      </w:r>
    </w:p>
    <w:p w:rsidR="00A70236" w:rsidRPr="0028133E" w:rsidRDefault="003B228B" w:rsidP="003B28AC">
      <w:pPr>
        <w:ind w:firstLine="709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>.7. В разделе 4 Пояснительной записки указана остаточная стоимость основных средств на 01.01.2019 в сумме 2 030,0 тыс. руб., остаточная стоимость имущества казны в сумме 296 519,9 тыс. руб., что не соответствует данным баланса (ф. 0503120) –                 3 336,6 тыс. руб. и 143 992,9 тыс. руб.</w:t>
      </w:r>
      <w:r w:rsidR="004668B3" w:rsidRPr="0028133E">
        <w:rPr>
          <w:bCs/>
        </w:rPr>
        <w:t>, данные о дебиторской, кредиторской задолженности не соответствуют данным формы 0503169.</w:t>
      </w:r>
    </w:p>
    <w:p w:rsidR="001267EB" w:rsidRPr="0028133E" w:rsidRDefault="00F8783C" w:rsidP="000061ED">
      <w:pPr>
        <w:ind w:firstLine="709"/>
        <w:jc w:val="both"/>
      </w:pPr>
      <w:r w:rsidRPr="0028133E">
        <w:rPr>
          <w:bCs/>
        </w:rPr>
        <w:t>4.6</w:t>
      </w:r>
      <w:r w:rsidR="00ED0083" w:rsidRPr="0028133E">
        <w:rPr>
          <w:bCs/>
        </w:rPr>
        <w:t xml:space="preserve">.8. </w:t>
      </w:r>
      <w:r w:rsidR="005570A2" w:rsidRPr="0028133E">
        <w:rPr>
          <w:bCs/>
        </w:rPr>
        <w:t>В нарушение п. 167 Инструкции № 191н в графе 12 формы 0503169 не указана общая сумма дебиторской</w:t>
      </w:r>
      <w:r w:rsidR="00ED0083" w:rsidRPr="0028133E">
        <w:rPr>
          <w:bCs/>
        </w:rPr>
        <w:t>/кредиторской</w:t>
      </w:r>
      <w:r w:rsidR="005570A2" w:rsidRPr="0028133E">
        <w:rPr>
          <w:bCs/>
        </w:rPr>
        <w:t xml:space="preserve"> задолженности,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года.</w:t>
      </w:r>
    </w:p>
    <w:p w:rsidR="00253530" w:rsidRPr="0028133E" w:rsidRDefault="00ED0083" w:rsidP="00ED008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.9. </w:t>
      </w:r>
      <w:r w:rsidR="005570A2" w:rsidRPr="0028133E">
        <w:rPr>
          <w:bCs/>
        </w:rPr>
        <w:t>В нарушение п. 170.2 Инструкции 191н в графе 4 форме 0503175 «Сведения о принятых и неисполненных обязательствах» не отражены дата (месяц, год) возникновения, исполнения обязательства, предусмотренная в основании его возникновения (в договоре, счете, нормативно-правовом акте, исполнительном документе и т.п.), в графах 7, 8 не указана причина образования неисполненных обязательств с указанием кодов причины неисполнения.</w:t>
      </w:r>
    </w:p>
    <w:p w:rsidR="000125FB" w:rsidRPr="0028133E" w:rsidRDefault="00F8783C" w:rsidP="000125FB">
      <w:pPr>
        <w:ind w:firstLine="709"/>
        <w:jc w:val="both"/>
      </w:pPr>
      <w:r w:rsidRPr="0028133E">
        <w:t>4.6</w:t>
      </w:r>
      <w:r w:rsidR="00ED0083" w:rsidRPr="0028133E">
        <w:t xml:space="preserve">.10. </w:t>
      </w:r>
      <w:r w:rsidR="000125FB" w:rsidRPr="0028133E">
        <w:t xml:space="preserve">По данным Отчета о движении денежных средств (ф. </w:t>
      </w:r>
      <w:r w:rsidR="00ED0083" w:rsidRPr="0028133E">
        <w:t>0503123)</w:t>
      </w:r>
      <w:r w:rsidR="000125FB" w:rsidRPr="0028133E">
        <w:t xml:space="preserve"> администрацией поселения</w:t>
      </w:r>
      <w:r w:rsidR="00405C52" w:rsidRPr="0028133E">
        <w:t>, подведомственным учреждением</w:t>
      </w:r>
      <w:r w:rsidR="000125FB" w:rsidRPr="0028133E">
        <w:t xml:space="preserve"> осуществлены расходы </w:t>
      </w:r>
      <w:r w:rsidR="00405C52" w:rsidRPr="0028133E">
        <w:t xml:space="preserve">по КОСГУ 292 </w:t>
      </w:r>
      <w:r w:rsidR="000125FB" w:rsidRPr="0028133E">
        <w:t>на оплату</w:t>
      </w:r>
      <w:r w:rsidR="00405C52" w:rsidRPr="0028133E">
        <w:t xml:space="preserve"> штрафов за нарушение законодательства о налогах и сборах в сумме 12,0 тыс. руб., в том числе:</w:t>
      </w:r>
    </w:p>
    <w:p w:rsidR="000125FB" w:rsidRPr="0028133E" w:rsidRDefault="000125FB" w:rsidP="000125FB">
      <w:pPr>
        <w:ind w:firstLine="709"/>
        <w:jc w:val="both"/>
      </w:pPr>
      <w:r w:rsidRPr="0028133E">
        <w:t>-</w:t>
      </w:r>
      <w:r w:rsidR="00405C52" w:rsidRPr="0028133E">
        <w:t xml:space="preserve"> по подразделу 0113 – 7,0 тыс. руб.;</w:t>
      </w:r>
    </w:p>
    <w:p w:rsidR="00405C52" w:rsidRPr="0028133E" w:rsidRDefault="00405C52" w:rsidP="000125FB">
      <w:pPr>
        <w:ind w:firstLine="709"/>
        <w:jc w:val="both"/>
      </w:pPr>
      <w:r w:rsidRPr="0028133E">
        <w:t>- по подразделу 0801 – 5,0 тыс. руб.</w:t>
      </w:r>
    </w:p>
    <w:p w:rsidR="000125FB" w:rsidRPr="0028133E" w:rsidRDefault="000125FB" w:rsidP="000125FB">
      <w:pPr>
        <w:ind w:firstLine="709"/>
        <w:jc w:val="both"/>
        <w:rPr>
          <w:b/>
        </w:rPr>
      </w:pPr>
      <w:r w:rsidRPr="0028133E">
        <w:rPr>
          <w:b/>
        </w:rPr>
        <w:t>Таким образом, администрацией поселения допущено неэффективное расходование бюджетных средств в сумме 12,0 тыс. руб.</w:t>
      </w:r>
    </w:p>
    <w:p w:rsidR="00705122" w:rsidRPr="0028133E" w:rsidRDefault="00411CCC" w:rsidP="007D2ACA">
      <w:pPr>
        <w:ind w:firstLine="708"/>
        <w:jc w:val="both"/>
        <w:rPr>
          <w:b/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6</w:t>
      </w:r>
      <w:r w:rsidRPr="0028133E">
        <w:rPr>
          <w:bCs/>
        </w:rPr>
        <w:t xml:space="preserve">.11. Данные о динамике кредиторской и дебиторской задолженности по доходам от собственности (счет 120521000) соответствуют отклонению между кассовыми  и начисленными доходами, при этом данные в разрезе кодов классификации доходов бюджета </w:t>
      </w:r>
      <w:r w:rsidRPr="0028133E">
        <w:rPr>
          <w:bCs/>
        </w:rPr>
        <w:lastRenderedPageBreak/>
        <w:t xml:space="preserve">не соответствуют, что свидетельствует о </w:t>
      </w:r>
      <w:r w:rsidRPr="0028133E">
        <w:rPr>
          <w:b/>
          <w:bCs/>
        </w:rPr>
        <w:t>наличии нарушений бухгалтерского учета или порядка применения бюджетной классификации доходов</w:t>
      </w:r>
      <w:r w:rsidR="00F8783C" w:rsidRPr="0028133E">
        <w:rPr>
          <w:b/>
          <w:bCs/>
        </w:rPr>
        <w:t xml:space="preserve"> от использования имущества</w:t>
      </w:r>
      <w:r w:rsidRPr="0028133E">
        <w:rPr>
          <w:b/>
          <w:bCs/>
        </w:rPr>
        <w:t xml:space="preserve">. </w:t>
      </w:r>
    </w:p>
    <w:p w:rsidR="0058153F" w:rsidRPr="0028133E" w:rsidRDefault="0058153F" w:rsidP="00BB0F35">
      <w:pPr>
        <w:ind w:firstLine="709"/>
        <w:jc w:val="both"/>
      </w:pPr>
      <w:r w:rsidRPr="0028133E">
        <w:rPr>
          <w:bCs/>
        </w:rPr>
        <w:t xml:space="preserve">4.6.12. В соответствии с Приказом № 65н расходы на обеспечение деятельности и </w:t>
      </w:r>
      <w:r w:rsidRPr="0028133E">
        <w:t xml:space="preserve">поддержание жилищно-коммунальной отрасли экономики следует относить на раздел 0500 «Жилищно-коммунальное хозяйство», в том числе по подразделу 0501 «Жилищное хозяйство» подлежат отражению 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 </w:t>
      </w:r>
    </w:p>
    <w:p w:rsidR="00F8783C" w:rsidRPr="0028133E" w:rsidRDefault="0058153F" w:rsidP="007D2ACA">
      <w:pPr>
        <w:ind w:firstLine="709"/>
        <w:jc w:val="both"/>
      </w:pPr>
      <w:r w:rsidRPr="0028133E">
        <w:t>По данным расшифровок по подразделу 0113 «Другие общегосударственные расходы» осуществлены расходы на выполнение обследования строительных конструкций жилых домов на сумму 281,6 тыс. руб.</w:t>
      </w:r>
    </w:p>
    <w:p w:rsidR="0058153F" w:rsidRPr="0028133E" w:rsidRDefault="00BB0F35" w:rsidP="007D2ACA">
      <w:pPr>
        <w:ind w:firstLine="709"/>
        <w:jc w:val="both"/>
        <w:rPr>
          <w:b/>
        </w:rPr>
      </w:pPr>
      <w:r w:rsidRPr="0028133E">
        <w:t xml:space="preserve">Таким образом, </w:t>
      </w:r>
      <w:r w:rsidRPr="0028133E">
        <w:rPr>
          <w:b/>
        </w:rPr>
        <w:t>администрацией поселения допущено нарушение порядка применения классификации расходов бюджета на сумму 281,6 тыс. руб.</w:t>
      </w:r>
    </w:p>
    <w:p w:rsidR="00DD7DAE" w:rsidRPr="0028133E" w:rsidRDefault="00DD7DAE" w:rsidP="00DD7DAE">
      <w:pPr>
        <w:ind w:firstLine="709"/>
        <w:jc w:val="both"/>
      </w:pPr>
      <w:r w:rsidRPr="0028133E">
        <w:t>4.6.13. В расшифровке по подразделу 0503 «Благоустройство» расходы на обустройство спортивной площадки по адресу ул. Школьная 1В отражены по виду расходов 244, что не соответствует данным формы 0503117.</w:t>
      </w:r>
    </w:p>
    <w:p w:rsidR="004A3328" w:rsidRPr="0028133E" w:rsidRDefault="00EF6F2D" w:rsidP="007D2ACA">
      <w:pPr>
        <w:ind w:firstLine="709"/>
        <w:jc w:val="both"/>
        <w:rPr>
          <w:b/>
          <w:bCs/>
        </w:rPr>
      </w:pPr>
      <w:r w:rsidRPr="0028133E">
        <w:rPr>
          <w:b/>
          <w:bCs/>
        </w:rPr>
        <w:t>4.</w:t>
      </w:r>
      <w:r w:rsidR="00F8783C" w:rsidRPr="0028133E">
        <w:rPr>
          <w:b/>
          <w:bCs/>
        </w:rPr>
        <w:t>7</w:t>
      </w:r>
      <w:r w:rsidRPr="0028133E">
        <w:rPr>
          <w:b/>
          <w:bCs/>
        </w:rPr>
        <w:t>. Замечания к годовому отчету об исполнении бюджета.</w:t>
      </w:r>
    </w:p>
    <w:p w:rsidR="006A623C" w:rsidRPr="0028133E" w:rsidRDefault="00553721" w:rsidP="00CC0179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7</w:t>
      </w:r>
      <w:r w:rsidRPr="0028133E">
        <w:rPr>
          <w:bCs/>
        </w:rPr>
        <w:t xml:space="preserve">.1. </w:t>
      </w:r>
      <w:r w:rsidR="009F3E7C" w:rsidRPr="0028133E">
        <w:rPr>
          <w:bCs/>
        </w:rPr>
        <w:t>В Приложении № 2</w:t>
      </w:r>
      <w:r w:rsidR="009F3E7C" w:rsidRPr="0028133E">
        <w:t xml:space="preserve"> </w:t>
      </w:r>
      <w:r w:rsidR="009F3E7C" w:rsidRPr="0028133E">
        <w:rPr>
          <w:bCs/>
        </w:rPr>
        <w:t>наименование доходов по КБК 000 202 10000 00 0000 151 не соответствует установленному.</w:t>
      </w:r>
    </w:p>
    <w:p w:rsidR="00D21CD9" w:rsidRPr="0028133E" w:rsidRDefault="00D21CD9" w:rsidP="00CC0179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7</w:t>
      </w:r>
      <w:r w:rsidRPr="0028133E">
        <w:rPr>
          <w:bCs/>
        </w:rPr>
        <w:t xml:space="preserve">.2. </w:t>
      </w:r>
      <w:r w:rsidR="009F3E7C" w:rsidRPr="0028133E">
        <w:rPr>
          <w:bCs/>
        </w:rPr>
        <w:t>В Приложении № 7 не отражены средства бюджета района в сумме 106,0 тыс. руб., переданные в рамках муниципальной программы «Развитие жилищно – коммунального комплекса и повышение энергетической эффективности в Октябрьском районе на  2018 - 2020 годы и на период до 2025 года».</w:t>
      </w:r>
    </w:p>
    <w:p w:rsidR="007B62E1" w:rsidRPr="0028133E" w:rsidRDefault="007B62E1" w:rsidP="004A5B01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7</w:t>
      </w:r>
      <w:r w:rsidRPr="0028133E">
        <w:rPr>
          <w:bCs/>
        </w:rPr>
        <w:t>.</w:t>
      </w:r>
      <w:r w:rsidR="00E82EDE" w:rsidRPr="0028133E">
        <w:rPr>
          <w:bCs/>
        </w:rPr>
        <w:t>3</w:t>
      </w:r>
      <w:r w:rsidRPr="0028133E">
        <w:rPr>
          <w:bCs/>
        </w:rPr>
        <w:t xml:space="preserve">. </w:t>
      </w:r>
      <w:r w:rsidR="00AE3A6F" w:rsidRPr="0028133E">
        <w:rPr>
          <w:bCs/>
        </w:rPr>
        <w:t>В пояснительной записк</w:t>
      </w:r>
      <w:r w:rsidR="00E82EDE" w:rsidRPr="0028133E">
        <w:rPr>
          <w:bCs/>
        </w:rPr>
        <w:t xml:space="preserve">е к Проекту </w:t>
      </w:r>
      <w:r w:rsidR="00AE3A6F" w:rsidRPr="0028133E">
        <w:rPr>
          <w:bCs/>
        </w:rPr>
        <w:t xml:space="preserve"> </w:t>
      </w:r>
      <w:r w:rsidR="00E82EDE" w:rsidRPr="0028133E">
        <w:rPr>
          <w:bCs/>
        </w:rPr>
        <w:t>имеет место несоответствие отдельных данных</w:t>
      </w:r>
      <w:r w:rsidR="00AE3A6F" w:rsidRPr="0028133E">
        <w:rPr>
          <w:bCs/>
        </w:rPr>
        <w:t>.</w:t>
      </w:r>
    </w:p>
    <w:p w:rsidR="00E82EDE" w:rsidRPr="0028133E" w:rsidRDefault="00E82EDE" w:rsidP="004A5B01">
      <w:pPr>
        <w:ind w:firstLine="708"/>
        <w:jc w:val="both"/>
        <w:rPr>
          <w:bCs/>
        </w:rPr>
      </w:pPr>
      <w:r w:rsidRPr="0028133E">
        <w:rPr>
          <w:bCs/>
        </w:rPr>
        <w:t>4.</w:t>
      </w:r>
      <w:r w:rsidR="00F8783C" w:rsidRPr="0028133E">
        <w:rPr>
          <w:bCs/>
        </w:rPr>
        <w:t>7</w:t>
      </w:r>
      <w:r w:rsidRPr="0028133E">
        <w:rPr>
          <w:bCs/>
        </w:rPr>
        <w:t>.4. В информационном материале по доходам имеет место нарушение Приказа №65н в части указания кодов классификации, наименования видов доходов.</w:t>
      </w:r>
    </w:p>
    <w:p w:rsidR="005F3513" w:rsidRPr="0028133E" w:rsidRDefault="005F3513" w:rsidP="005F3513">
      <w:pPr>
        <w:ind w:firstLine="708"/>
        <w:jc w:val="both"/>
      </w:pPr>
      <w:r w:rsidRPr="0028133E">
        <w:rPr>
          <w:bCs/>
        </w:rPr>
        <w:t>4.7.5. Имеет место не соответствие данных Проекта  данным годовой бюджетной отчетности (форме 0503117 «Отчет об исполнении бюджета на 01.01.2019»)  в Приложениях №3,4,6 расходы</w:t>
      </w:r>
      <w:r w:rsidRPr="0028133E">
        <w:t xml:space="preserve"> </w:t>
      </w:r>
      <w:r w:rsidRPr="0028133E">
        <w:rPr>
          <w:bCs/>
        </w:rPr>
        <w:t>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 отражены по КБК 0801 03101</w:t>
      </w:r>
      <w:r w:rsidRPr="0028133E">
        <w:rPr>
          <w:b/>
          <w:bCs/>
        </w:rPr>
        <w:t xml:space="preserve">82520 </w:t>
      </w:r>
      <w:r w:rsidRPr="0028133E">
        <w:rPr>
          <w:bCs/>
        </w:rPr>
        <w:t>вместо 0801 03101</w:t>
      </w:r>
      <w:r w:rsidRPr="0028133E">
        <w:rPr>
          <w:b/>
          <w:bCs/>
        </w:rPr>
        <w:t xml:space="preserve">82580 </w:t>
      </w:r>
      <w:r w:rsidRPr="0028133E">
        <w:rPr>
          <w:bCs/>
        </w:rPr>
        <w:t xml:space="preserve">в сумме 1006,0 тыс. руб.; </w:t>
      </w:r>
      <w:r w:rsidRPr="0028133E">
        <w:t xml:space="preserve"> на обеспечение проведения выборов и референдумов по КБК 650 0107 4010099990 отражены по виду расходов 240 «Прочая закупка товаров, работ и услуг» вместо 880 «Специальные расходы»  в размере 529,1 тыс. руб.; по КБК 650 0801 4070020700 по видам расходов 360 – 9,5 тыс. руб. и по  240 – 192,7 тыс. руб. 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4.7.6. В Информационном материале «Исполнение бюджета сельского поселения Каменное  по разделам, подразделам, целевым статьям и видам расходов классификации  расходов бюджета в ведомственной структуре расходов  за 2018 год» (далее – Информация) имеет место не соответствия данных первоначальному решению о бюджете, уточненному решению о бюджете, исполнению, отраженных в форме годовой бюджетной отчетности 0503117: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- по КБК 650 01007 4010099990 на проведение выборов установлен вид расходов 240, что противоречит  исполнению;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- по КБК 650 0309 4020020030 240  отражены в размере 0,0 тыс. руб., по КБК 650 0309 4020099990 240 отражены в размере 210,0 тыс. руб., что противоречит первоначальному решению о бюджете;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- по КБК 650 0401 1930185060, 19301</w:t>
      </w:r>
      <w:r w:rsidRPr="0028133E">
        <w:rPr>
          <w:bCs/>
          <w:lang w:val="en-US"/>
        </w:rPr>
        <w:t>S</w:t>
      </w:r>
      <w:r w:rsidRPr="0028133E">
        <w:rPr>
          <w:bCs/>
        </w:rPr>
        <w:t>5060 расходы на реализацию мероприятий по содействию трудоустройства граждан отражены по виду расходов 120, что противоречит уточненному решению о бюджете, исполнению;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lastRenderedPageBreak/>
        <w:t xml:space="preserve"> - по КБК 650 0605 0600284290 расходы на осуществление отдельных государственных полномочий ХМАО - Югры в сфере обращения с твердыми коммунальными отходами отражены по виду расходов 240, что противоречит  уточненному решению о бюджете, исполнению;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- по КБК 650 0801 03301</w:t>
      </w:r>
      <w:r w:rsidRPr="0028133E">
        <w:rPr>
          <w:b/>
          <w:bCs/>
        </w:rPr>
        <w:t>82520</w:t>
      </w:r>
      <w:r w:rsidRPr="0028133E">
        <w:rPr>
          <w:bCs/>
        </w:rPr>
        <w:t xml:space="preserve"> отражены расходы по направлению расходов 82520 в сумме 1006,0 тыс. руб., что противоречит исполнению;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rPr>
          <w:bCs/>
        </w:rPr>
        <w:t>- по КБК 650 0801 0330182520 отражен вид расходов 240, что противоречит уточненному решению о бюджете;</w:t>
      </w:r>
    </w:p>
    <w:p w:rsidR="005F3513" w:rsidRPr="0028133E" w:rsidRDefault="005F3513" w:rsidP="005F3513">
      <w:pPr>
        <w:ind w:firstLine="708"/>
        <w:jc w:val="both"/>
      </w:pPr>
      <w:r w:rsidRPr="0028133E">
        <w:rPr>
          <w:bCs/>
        </w:rPr>
        <w:t xml:space="preserve">- </w:t>
      </w:r>
      <w:r w:rsidRPr="0028133E">
        <w:t>по КБК 650 0801 4070020700 отражены расходы по виду расходов 240 в сумму 202,2 тыс. руб., что противоречит исполнению;</w:t>
      </w:r>
    </w:p>
    <w:p w:rsidR="005F3513" w:rsidRPr="0028133E" w:rsidRDefault="005F3513" w:rsidP="005F3513">
      <w:pPr>
        <w:ind w:firstLine="708"/>
        <w:jc w:val="both"/>
        <w:rPr>
          <w:bCs/>
        </w:rPr>
      </w:pPr>
      <w:r w:rsidRPr="0028133E">
        <w:t>- по КБК 650 1001 4010071600 расходы в сумме 39,3 тыс. руб. отражены по виду расходов 240, что противоречит   уточненному решению о бюджете, исполнению.</w:t>
      </w:r>
    </w:p>
    <w:p w:rsidR="005F3513" w:rsidRPr="0028133E" w:rsidRDefault="005F3513" w:rsidP="005F3513">
      <w:pPr>
        <w:ind w:firstLine="708"/>
        <w:jc w:val="both"/>
      </w:pPr>
      <w:r w:rsidRPr="0028133E">
        <w:t>4.7.7. Замечания к отчету об исполнении бюджета аналогичные замечаниям, указанным в п. 2.3.6, 2.3.8, 2.3.9.</w:t>
      </w:r>
    </w:p>
    <w:p w:rsidR="005F3513" w:rsidRPr="0028133E" w:rsidRDefault="005F3513" w:rsidP="004A5B01">
      <w:pPr>
        <w:ind w:firstLine="708"/>
        <w:jc w:val="both"/>
        <w:rPr>
          <w:bCs/>
        </w:rPr>
      </w:pPr>
    </w:p>
    <w:p w:rsidR="00AC5707" w:rsidRPr="0028133E" w:rsidRDefault="00AC5707" w:rsidP="007D2ACA">
      <w:pPr>
        <w:ind w:firstLine="284"/>
        <w:jc w:val="center"/>
        <w:rPr>
          <w:b/>
        </w:rPr>
      </w:pPr>
      <w:r w:rsidRPr="0028133E">
        <w:rPr>
          <w:b/>
        </w:rPr>
        <w:t>Выводы:</w:t>
      </w:r>
    </w:p>
    <w:p w:rsidR="0005699C" w:rsidRPr="0028133E" w:rsidRDefault="00B77F03" w:rsidP="0005699C">
      <w:pPr>
        <w:ind w:firstLine="708"/>
        <w:jc w:val="both"/>
        <w:rPr>
          <w:bCs/>
        </w:rPr>
      </w:pPr>
      <w:r w:rsidRPr="0028133E">
        <w:rPr>
          <w:bCs/>
        </w:rPr>
        <w:t xml:space="preserve">1. Основные характеристики бюджета муниципального образования сельское поселение Карымкары, представленные в годовом отчете об исполнении бюджета соответствуют требованиям БК РФ, </w:t>
      </w:r>
      <w:r w:rsidR="0005699C" w:rsidRPr="0028133E">
        <w:rPr>
          <w:bCs/>
        </w:rPr>
        <w:t xml:space="preserve">бюджет исполнен с соблюдением требований </w:t>
      </w:r>
      <w:r w:rsidR="00F8783C" w:rsidRPr="0028133E">
        <w:rPr>
          <w:bCs/>
        </w:rPr>
        <w:t>к сбалансированности</w:t>
      </w:r>
      <w:r w:rsidR="0005699C" w:rsidRPr="0028133E">
        <w:rPr>
          <w:bCs/>
        </w:rPr>
        <w:t>.</w:t>
      </w:r>
    </w:p>
    <w:p w:rsidR="00994F0D" w:rsidRPr="0028133E" w:rsidRDefault="00202BA0" w:rsidP="00994F0D">
      <w:pPr>
        <w:ind w:firstLine="708"/>
        <w:jc w:val="both"/>
        <w:rPr>
          <w:bCs/>
        </w:rPr>
      </w:pPr>
      <w:r w:rsidRPr="0028133E">
        <w:rPr>
          <w:bCs/>
        </w:rPr>
        <w:t>2.</w:t>
      </w:r>
      <w:r w:rsidR="00994F0D" w:rsidRPr="0028133E">
        <w:rPr>
          <w:bCs/>
        </w:rPr>
        <w:t xml:space="preserve"> Состав форм годовой бюджетной отчетности в целом соответствует требованиям, установленным бюджетным законодательством, при этом в содержании форм имеют место несоответствие данных, нарушения </w:t>
      </w:r>
      <w:r w:rsidR="0005699C" w:rsidRPr="0028133E">
        <w:rPr>
          <w:bCs/>
        </w:rPr>
        <w:t xml:space="preserve">Приказа № 65н, Инструкции </w:t>
      </w:r>
      <w:r w:rsidR="00F8783C" w:rsidRPr="0028133E">
        <w:rPr>
          <w:bCs/>
        </w:rPr>
        <w:t>№</w:t>
      </w:r>
      <w:r w:rsidR="0005699C" w:rsidRPr="0028133E">
        <w:rPr>
          <w:bCs/>
        </w:rPr>
        <w:t>191н</w:t>
      </w:r>
      <w:r w:rsidR="00994F0D" w:rsidRPr="0028133E">
        <w:rPr>
          <w:bCs/>
        </w:rPr>
        <w:t xml:space="preserve">. </w:t>
      </w:r>
    </w:p>
    <w:p w:rsidR="0075574F" w:rsidRPr="0028133E" w:rsidRDefault="00994F0D" w:rsidP="007D2ACA">
      <w:pPr>
        <w:ind w:firstLine="708"/>
        <w:jc w:val="both"/>
        <w:rPr>
          <w:bCs/>
        </w:rPr>
      </w:pPr>
      <w:r w:rsidRPr="0028133E">
        <w:rPr>
          <w:bCs/>
        </w:rPr>
        <w:t xml:space="preserve">3. </w:t>
      </w:r>
      <w:r w:rsidR="0005699C" w:rsidRPr="0028133E">
        <w:rPr>
          <w:bCs/>
        </w:rPr>
        <w:t>Сумма плановых бюджетных назначений, отраженная в бюджетной отчетности,</w:t>
      </w:r>
      <w:r w:rsidR="00F8783C" w:rsidRPr="0028133E">
        <w:rPr>
          <w:bCs/>
        </w:rPr>
        <w:t xml:space="preserve"> в</w:t>
      </w:r>
      <w:r w:rsidR="0005699C" w:rsidRPr="0028133E">
        <w:rPr>
          <w:bCs/>
        </w:rPr>
        <w:t xml:space="preserve"> </w:t>
      </w:r>
      <w:r w:rsidR="0075574F" w:rsidRPr="0028133E">
        <w:rPr>
          <w:bCs/>
        </w:rPr>
        <w:t xml:space="preserve">годовом отчете об исполнении бюджета </w:t>
      </w:r>
      <w:r w:rsidR="00DE7B4D" w:rsidRPr="0028133E">
        <w:rPr>
          <w:bCs/>
        </w:rPr>
        <w:t xml:space="preserve">частично не </w:t>
      </w:r>
      <w:r w:rsidR="0005699C" w:rsidRPr="0028133E">
        <w:rPr>
          <w:bCs/>
        </w:rPr>
        <w:t>соответствует показателям, утвержденным Решением о бюджете.</w:t>
      </w:r>
    </w:p>
    <w:p w:rsidR="00741E2C" w:rsidRPr="0028133E" w:rsidRDefault="0075574F" w:rsidP="00741E2C">
      <w:pPr>
        <w:ind w:firstLine="708"/>
        <w:jc w:val="both"/>
        <w:rPr>
          <w:bCs/>
        </w:rPr>
      </w:pPr>
      <w:r w:rsidRPr="0028133E">
        <w:rPr>
          <w:bCs/>
        </w:rPr>
        <w:t xml:space="preserve">4. </w:t>
      </w:r>
      <w:r w:rsidR="00DE7B4D" w:rsidRPr="0028133E">
        <w:rPr>
          <w:bCs/>
        </w:rPr>
        <w:t>Основные показатели исполнения бюджета в г</w:t>
      </w:r>
      <w:r w:rsidR="00202BA0" w:rsidRPr="0028133E">
        <w:rPr>
          <w:bCs/>
        </w:rPr>
        <w:t>одово</w:t>
      </w:r>
      <w:r w:rsidR="00DE7B4D" w:rsidRPr="0028133E">
        <w:rPr>
          <w:bCs/>
        </w:rPr>
        <w:t>м</w:t>
      </w:r>
      <w:r w:rsidR="00202BA0" w:rsidRPr="0028133E">
        <w:rPr>
          <w:bCs/>
        </w:rPr>
        <w:t xml:space="preserve"> отчет</w:t>
      </w:r>
      <w:r w:rsidR="00DE7B4D" w:rsidRPr="0028133E">
        <w:rPr>
          <w:bCs/>
        </w:rPr>
        <w:t>е</w:t>
      </w:r>
      <w:r w:rsidR="00202BA0" w:rsidRPr="0028133E">
        <w:rPr>
          <w:bCs/>
        </w:rPr>
        <w:t xml:space="preserve"> соответствуют данным годовой бюдж</w:t>
      </w:r>
      <w:r w:rsidR="00884463" w:rsidRPr="0028133E">
        <w:rPr>
          <w:bCs/>
        </w:rPr>
        <w:t>е</w:t>
      </w:r>
      <w:r w:rsidR="00202BA0" w:rsidRPr="0028133E">
        <w:rPr>
          <w:bCs/>
        </w:rPr>
        <w:t>тной отчетности</w:t>
      </w:r>
      <w:r w:rsidR="00741E2C" w:rsidRPr="0028133E">
        <w:rPr>
          <w:bCs/>
        </w:rPr>
        <w:t xml:space="preserve">, </w:t>
      </w:r>
      <w:r w:rsidR="00DE7B4D" w:rsidRPr="0028133E">
        <w:rPr>
          <w:bCs/>
        </w:rPr>
        <w:t>при этом  имее</w:t>
      </w:r>
      <w:r w:rsidR="00741E2C" w:rsidRPr="0028133E">
        <w:rPr>
          <w:bCs/>
        </w:rPr>
        <w:t xml:space="preserve">т место </w:t>
      </w:r>
      <w:r w:rsidR="00DE7B4D" w:rsidRPr="0028133E">
        <w:rPr>
          <w:bCs/>
        </w:rPr>
        <w:t>несоответствие отдельных данных, кроме того, в годовом отчете имеют место нарушения Приказа № 65н, Приказа №35-нп</w:t>
      </w:r>
      <w:r w:rsidR="00741E2C" w:rsidRPr="0028133E">
        <w:rPr>
          <w:bCs/>
        </w:rPr>
        <w:t>.</w:t>
      </w:r>
    </w:p>
    <w:p w:rsidR="00F8783C" w:rsidRPr="0028133E" w:rsidRDefault="007B62E1" w:rsidP="00F8783C">
      <w:pPr>
        <w:ind w:firstLine="708"/>
        <w:jc w:val="both"/>
        <w:rPr>
          <w:b/>
          <w:bCs/>
        </w:rPr>
      </w:pPr>
      <w:r w:rsidRPr="0028133E">
        <w:rPr>
          <w:bCs/>
        </w:rPr>
        <w:t xml:space="preserve">5. </w:t>
      </w:r>
      <w:r w:rsidR="00F8783C" w:rsidRPr="0028133E">
        <w:rPr>
          <w:bCs/>
        </w:rPr>
        <w:t>Администрацией поселения допущено нарушение порядка применения классификации доходов бюджета на сумму 22 472,7 тыс. руб.</w:t>
      </w:r>
      <w:r w:rsidR="00BB0F35" w:rsidRPr="0028133E">
        <w:rPr>
          <w:bCs/>
        </w:rPr>
        <w:t xml:space="preserve">, расходов бюджета на сумму </w:t>
      </w:r>
      <w:r w:rsidR="004E5858" w:rsidRPr="0028133E">
        <w:rPr>
          <w:bCs/>
        </w:rPr>
        <w:t>4 290,6 тыс. руб.</w:t>
      </w:r>
    </w:p>
    <w:p w:rsidR="00F8783C" w:rsidRPr="0028133E" w:rsidRDefault="00F8783C" w:rsidP="00F8783C">
      <w:pPr>
        <w:ind w:firstLine="709"/>
        <w:jc w:val="both"/>
      </w:pPr>
      <w:r w:rsidRPr="0028133E">
        <w:rPr>
          <w:bCs/>
        </w:rPr>
        <w:t xml:space="preserve">6. </w:t>
      </w:r>
      <w:r w:rsidRPr="0028133E">
        <w:t>Администрацией поселения допущено неэффективное расходование бюджетных средств в сумме 12,0 тыс. руб.</w:t>
      </w:r>
    </w:p>
    <w:p w:rsidR="00F8783C" w:rsidRPr="0028133E" w:rsidRDefault="00F8783C" w:rsidP="00F8783C">
      <w:pPr>
        <w:ind w:firstLine="709"/>
        <w:jc w:val="both"/>
        <w:rPr>
          <w:bCs/>
        </w:rPr>
      </w:pPr>
      <w:r w:rsidRPr="0028133E">
        <w:t xml:space="preserve">7. </w:t>
      </w:r>
      <w:r w:rsidRPr="0028133E">
        <w:rPr>
          <w:bCs/>
        </w:rPr>
        <w:t>В формах годовой бюджетной отчетности имеют место факты, свидетельствующие о наличии нарушений бухгалтерского учета или порядка применения бюджетной классификации доходов от использования имущества.</w:t>
      </w:r>
    </w:p>
    <w:p w:rsidR="00DE5DB7" w:rsidRPr="0028133E" w:rsidRDefault="00F8783C" w:rsidP="00DE5DB7">
      <w:pPr>
        <w:ind w:firstLine="709"/>
        <w:jc w:val="both"/>
      </w:pPr>
      <w:r w:rsidRPr="0028133E">
        <w:rPr>
          <w:bCs/>
        </w:rPr>
        <w:t xml:space="preserve">8. </w:t>
      </w:r>
      <w:r w:rsidR="00DE5DB7" w:rsidRPr="0028133E">
        <w:rPr>
          <w:bCs/>
        </w:rPr>
        <w:t>А</w:t>
      </w:r>
      <w:r w:rsidR="00DE5DB7" w:rsidRPr="0028133E">
        <w:t>дминистрацией поселения допущено нарушение бухгалтерского учета объектов имущества на сумму 3 309,0 тыс. руб.</w:t>
      </w:r>
    </w:p>
    <w:p w:rsidR="00DE5DB7" w:rsidRPr="0028133E" w:rsidRDefault="00DE5DB7" w:rsidP="00DE5DB7">
      <w:pPr>
        <w:ind w:firstLine="709"/>
        <w:jc w:val="both"/>
      </w:pPr>
      <w:r w:rsidRPr="0028133E">
        <w:t xml:space="preserve">9. Администрацией поселения допущено нарушение п. </w:t>
      </w:r>
      <w:r w:rsidR="00884463" w:rsidRPr="0028133E">
        <w:t>2, п. 6</w:t>
      </w:r>
      <w:r w:rsidRPr="0028133E">
        <w:t xml:space="preserve"> ст. 34  Закона №44-ФЗ.  </w:t>
      </w:r>
    </w:p>
    <w:p w:rsidR="00741E2C" w:rsidRPr="0028133E" w:rsidRDefault="00741E2C" w:rsidP="00741E2C">
      <w:pPr>
        <w:widowControl w:val="0"/>
        <w:autoSpaceDE w:val="0"/>
        <w:autoSpaceDN w:val="0"/>
        <w:adjustRightInd w:val="0"/>
        <w:ind w:firstLine="708"/>
        <w:jc w:val="both"/>
      </w:pPr>
      <w:r w:rsidRPr="0028133E">
        <w:rPr>
          <w:bCs/>
        </w:rPr>
        <w:t xml:space="preserve">10. </w:t>
      </w:r>
      <w:r w:rsidRPr="0028133E">
        <w:t>В нарушение ст. 9, 21 БК РФ  финансовым органом администрации  поселения не разработаны приказы об установлении перечней  и кодов целевых статей расходов бюджета; перечней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назначение.</w:t>
      </w:r>
    </w:p>
    <w:p w:rsidR="00741E2C" w:rsidRPr="0028133E" w:rsidRDefault="00741E2C" w:rsidP="00741E2C">
      <w:pPr>
        <w:ind w:firstLine="709"/>
        <w:jc w:val="both"/>
      </w:pPr>
      <w:r w:rsidRPr="0028133E">
        <w:t>11. Администрацией поселения допущено нарушение ст. 217 БК РФ, п. 19 Решения о бюджете в сумме 1 544,6 тыс. руб.</w:t>
      </w:r>
    </w:p>
    <w:p w:rsidR="00A053E6" w:rsidRPr="0028133E" w:rsidRDefault="00741E2C" w:rsidP="00741E2C">
      <w:pPr>
        <w:ind w:firstLine="708"/>
        <w:jc w:val="both"/>
        <w:rPr>
          <w:bCs/>
        </w:rPr>
      </w:pPr>
      <w:r w:rsidRPr="0028133E">
        <w:t>1</w:t>
      </w:r>
      <w:r w:rsidR="004E5858" w:rsidRPr="0028133E">
        <w:t>2</w:t>
      </w:r>
      <w:r w:rsidRPr="0028133E">
        <w:t xml:space="preserve">. </w:t>
      </w:r>
      <w:r w:rsidRPr="0028133E">
        <w:rPr>
          <w:szCs w:val="20"/>
        </w:rPr>
        <w:t>При реализации муниципальных программ и</w:t>
      </w:r>
      <w:r w:rsidRPr="0028133E">
        <w:rPr>
          <w:bCs/>
        </w:rPr>
        <w:t>ме</w:t>
      </w:r>
      <w:r w:rsidR="00A053E6" w:rsidRPr="0028133E">
        <w:rPr>
          <w:bCs/>
        </w:rPr>
        <w:t>ю</w:t>
      </w:r>
      <w:r w:rsidRPr="0028133E">
        <w:rPr>
          <w:bCs/>
        </w:rPr>
        <w:t xml:space="preserve">т место </w:t>
      </w:r>
      <w:r w:rsidR="00A053E6" w:rsidRPr="0028133E">
        <w:rPr>
          <w:bCs/>
        </w:rPr>
        <w:t>нар</w:t>
      </w:r>
      <w:r w:rsidRPr="0028133E">
        <w:rPr>
          <w:bCs/>
        </w:rPr>
        <w:t xml:space="preserve">ушения: </w:t>
      </w:r>
    </w:p>
    <w:p w:rsidR="00A053E6" w:rsidRPr="0028133E" w:rsidRDefault="00A053E6" w:rsidP="00741E2C">
      <w:pPr>
        <w:ind w:firstLine="708"/>
        <w:jc w:val="both"/>
        <w:rPr>
          <w:bCs/>
        </w:rPr>
      </w:pPr>
      <w:r w:rsidRPr="0028133E">
        <w:rPr>
          <w:bCs/>
        </w:rPr>
        <w:t>1</w:t>
      </w:r>
      <w:r w:rsidR="004E5858" w:rsidRPr="0028133E">
        <w:rPr>
          <w:bCs/>
        </w:rPr>
        <w:t>2</w:t>
      </w:r>
      <w:r w:rsidRPr="0028133E">
        <w:rPr>
          <w:bCs/>
        </w:rPr>
        <w:t>.1. У</w:t>
      </w:r>
      <w:r w:rsidR="00741E2C" w:rsidRPr="0028133E">
        <w:rPr>
          <w:bCs/>
        </w:rPr>
        <w:t xml:space="preserve">словий Соглашения на предоставление иных межбюджетных трансфертов  окружного бюджета в части не обеспечения  доли софинансирования; </w:t>
      </w:r>
    </w:p>
    <w:p w:rsidR="00A053E6" w:rsidRPr="0028133E" w:rsidRDefault="004E5858" w:rsidP="00741E2C">
      <w:pPr>
        <w:ind w:firstLine="708"/>
        <w:jc w:val="both"/>
        <w:rPr>
          <w:bCs/>
        </w:rPr>
      </w:pPr>
      <w:r w:rsidRPr="0028133E">
        <w:rPr>
          <w:bCs/>
        </w:rPr>
        <w:t>12</w:t>
      </w:r>
      <w:r w:rsidR="00A053E6" w:rsidRPr="0028133E">
        <w:rPr>
          <w:bCs/>
        </w:rPr>
        <w:t>.2. Н</w:t>
      </w:r>
      <w:r w:rsidR="00741E2C" w:rsidRPr="0028133E">
        <w:rPr>
          <w:bCs/>
        </w:rPr>
        <w:t xml:space="preserve">есоответствие объема денежных средств, утвержденных в бюджете поселения, объема переданных средств межбюджетных трансфертов на реализацию муниципальной </w:t>
      </w:r>
      <w:r w:rsidR="00741E2C" w:rsidRPr="0028133E">
        <w:rPr>
          <w:bCs/>
        </w:rPr>
        <w:lastRenderedPageBreak/>
        <w:t>программы  объему денежных средств программы, утвержденной постановлением администрации Октябрьского района</w:t>
      </w:r>
      <w:r w:rsidRPr="0028133E">
        <w:rPr>
          <w:bCs/>
        </w:rPr>
        <w:t xml:space="preserve"> в объеме 54,5 тыс. руб.</w:t>
      </w:r>
      <w:r w:rsidR="00741E2C" w:rsidRPr="0028133E">
        <w:rPr>
          <w:bCs/>
        </w:rPr>
        <w:t xml:space="preserve">;   </w:t>
      </w:r>
    </w:p>
    <w:p w:rsidR="00741E2C" w:rsidRPr="0028133E" w:rsidRDefault="00A053E6" w:rsidP="00741E2C">
      <w:pPr>
        <w:ind w:firstLine="708"/>
        <w:jc w:val="both"/>
        <w:rPr>
          <w:bCs/>
        </w:rPr>
      </w:pPr>
      <w:r w:rsidRPr="0028133E">
        <w:rPr>
          <w:bCs/>
        </w:rPr>
        <w:t>1</w:t>
      </w:r>
      <w:r w:rsidR="004E5858" w:rsidRPr="0028133E">
        <w:rPr>
          <w:bCs/>
        </w:rPr>
        <w:t>2</w:t>
      </w:r>
      <w:r w:rsidRPr="0028133E">
        <w:rPr>
          <w:bCs/>
        </w:rPr>
        <w:t xml:space="preserve">.3. </w:t>
      </w:r>
      <w:r w:rsidR="00741E2C" w:rsidRPr="0028133E">
        <w:t>По</w:t>
      </w:r>
      <w:r w:rsidRPr="0028133E">
        <w:t xml:space="preserve">рядка </w:t>
      </w:r>
      <w:r w:rsidR="00741E2C" w:rsidRPr="0028133E">
        <w:t xml:space="preserve"> предоставления межбюджетных трансфертов</w:t>
      </w:r>
      <w:r w:rsidRPr="0028133E">
        <w:t>,</w:t>
      </w:r>
      <w:r w:rsidR="00741E2C" w:rsidRPr="0028133E">
        <w:t xml:space="preserve"> в части</w:t>
      </w:r>
      <w:r w:rsidR="00741E2C" w:rsidRPr="0028133E">
        <w:rPr>
          <w:bCs/>
        </w:rPr>
        <w:t xml:space="preserve"> не соответствия объема денежных средств, источников финансирования,  утвержденных в бюджете поселения, бюджете Октябрьского района, объему денежных средств, источникам финансирования, утвержденных в Соглашениях о передаче межбюджетных  трансфертов в размере 641,3 тыс. руб.</w:t>
      </w:r>
    </w:p>
    <w:p w:rsidR="00AC5707" w:rsidRPr="0028133E" w:rsidRDefault="00741E2C" w:rsidP="00741E2C">
      <w:pPr>
        <w:ind w:firstLine="708"/>
        <w:jc w:val="center"/>
        <w:rPr>
          <w:b/>
          <w:bCs/>
        </w:rPr>
      </w:pPr>
      <w:r w:rsidRPr="0028133E">
        <w:rPr>
          <w:b/>
          <w:bCs/>
        </w:rPr>
        <w:t>Р</w:t>
      </w:r>
      <w:r w:rsidR="00AC5707" w:rsidRPr="0028133E">
        <w:rPr>
          <w:b/>
          <w:bCs/>
        </w:rPr>
        <w:t>екомендации:</w:t>
      </w:r>
    </w:p>
    <w:p w:rsidR="006B23A5" w:rsidRPr="0028133E" w:rsidRDefault="00111C5B" w:rsidP="00111C5B">
      <w:pPr>
        <w:ind w:firstLine="708"/>
        <w:jc w:val="both"/>
        <w:rPr>
          <w:bCs/>
        </w:rPr>
      </w:pPr>
      <w:r w:rsidRPr="0028133E">
        <w:rPr>
          <w:bCs/>
        </w:rPr>
        <w:t>Контрольно-счетная палата Октябрьского района рекомендует</w:t>
      </w:r>
      <w:r w:rsidR="006B23A5" w:rsidRPr="0028133E">
        <w:rPr>
          <w:bCs/>
        </w:rPr>
        <w:t>:</w:t>
      </w:r>
    </w:p>
    <w:p w:rsidR="00111C5B" w:rsidRPr="0028133E" w:rsidRDefault="006B23A5" w:rsidP="00111C5B">
      <w:pPr>
        <w:ind w:firstLine="708"/>
        <w:jc w:val="both"/>
        <w:rPr>
          <w:bCs/>
        </w:rPr>
      </w:pPr>
      <w:r w:rsidRPr="0028133E">
        <w:rPr>
          <w:bCs/>
        </w:rPr>
        <w:t>1. Администрации сельского  поселения Карымкары</w:t>
      </w:r>
      <w:r w:rsidR="00111C5B" w:rsidRPr="0028133E">
        <w:rPr>
          <w:bCs/>
        </w:rPr>
        <w:t>:</w:t>
      </w:r>
    </w:p>
    <w:p w:rsidR="00F8783C" w:rsidRPr="0028133E" w:rsidRDefault="00111C5B" w:rsidP="00F8783C">
      <w:pPr>
        <w:ind w:firstLine="708"/>
        <w:jc w:val="both"/>
        <w:rPr>
          <w:bCs/>
        </w:rPr>
      </w:pPr>
      <w:r w:rsidRPr="0028133E">
        <w:rPr>
          <w:bCs/>
        </w:rPr>
        <w:t>1.</w:t>
      </w:r>
      <w:r w:rsidR="006B23A5" w:rsidRPr="0028133E">
        <w:rPr>
          <w:bCs/>
        </w:rPr>
        <w:t>1.</w:t>
      </w:r>
      <w:r w:rsidR="0075574F" w:rsidRPr="0028133E">
        <w:rPr>
          <w:bCs/>
        </w:rPr>
        <w:t xml:space="preserve"> </w:t>
      </w:r>
      <w:r w:rsidR="00F8783C" w:rsidRPr="0028133E">
        <w:rPr>
          <w:bCs/>
        </w:rPr>
        <w:t>Принять меры по соблюдению требований действующего законодательства при отражении операций на счетах бухгалтерского учета, по повышению качества составления годовой бюджетной отчетности, годового отчета об исполнении бюджета.</w:t>
      </w:r>
    </w:p>
    <w:p w:rsidR="0075574F" w:rsidRPr="0028133E" w:rsidRDefault="00F8783C" w:rsidP="0075574F">
      <w:pPr>
        <w:ind w:firstLine="708"/>
        <w:jc w:val="both"/>
        <w:rPr>
          <w:bCs/>
        </w:rPr>
      </w:pPr>
      <w:r w:rsidRPr="0028133E">
        <w:rPr>
          <w:bCs/>
        </w:rPr>
        <w:t xml:space="preserve">1.2. </w:t>
      </w:r>
      <w:r w:rsidR="0075574F" w:rsidRPr="0028133E">
        <w:rPr>
          <w:bCs/>
        </w:rPr>
        <w:t>Принять дополнительные меры по увеличению доходной базы бюджета поселения, по снижению дебиторской задолженности</w:t>
      </w:r>
      <w:r w:rsidRPr="0028133E">
        <w:rPr>
          <w:bCs/>
        </w:rPr>
        <w:t>, в том числе по доходам от собственности</w:t>
      </w:r>
      <w:r w:rsidR="0075574F" w:rsidRPr="0028133E">
        <w:rPr>
          <w:bCs/>
        </w:rPr>
        <w:t>.</w:t>
      </w:r>
    </w:p>
    <w:p w:rsidR="00F8783C" w:rsidRPr="0028133E" w:rsidRDefault="006B23A5" w:rsidP="00F8783C">
      <w:pPr>
        <w:ind w:firstLine="709"/>
        <w:jc w:val="both"/>
        <w:rPr>
          <w:bCs/>
        </w:rPr>
      </w:pPr>
      <w:r w:rsidRPr="0028133E">
        <w:rPr>
          <w:bCs/>
        </w:rPr>
        <w:t>1.</w:t>
      </w:r>
      <w:r w:rsidRPr="0028133E">
        <w:t xml:space="preserve">3. </w:t>
      </w:r>
      <w:r w:rsidR="00F8783C" w:rsidRPr="0028133E">
        <w:rPr>
          <w:bCs/>
        </w:rPr>
        <w:t xml:space="preserve">Привести Проект решения Совета депутатов об исполнении бюджета за 2018 год в соответствие </w:t>
      </w:r>
      <w:r w:rsidR="00741E2C" w:rsidRPr="0028133E">
        <w:rPr>
          <w:bCs/>
        </w:rPr>
        <w:t>действующему законодательству</w:t>
      </w:r>
      <w:r w:rsidR="00F8783C" w:rsidRPr="0028133E">
        <w:rPr>
          <w:bCs/>
        </w:rPr>
        <w:t>.</w:t>
      </w:r>
    </w:p>
    <w:p w:rsidR="009A6223" w:rsidRPr="0028133E" w:rsidRDefault="00F8783C" w:rsidP="00AC77EE">
      <w:pPr>
        <w:ind w:firstLine="708"/>
        <w:jc w:val="both"/>
        <w:rPr>
          <w:bCs/>
        </w:rPr>
      </w:pPr>
      <w:r w:rsidRPr="0028133E">
        <w:rPr>
          <w:bCs/>
        </w:rPr>
        <w:t xml:space="preserve">1.4. </w:t>
      </w:r>
      <w:r w:rsidR="009A6223" w:rsidRPr="0028133E">
        <w:rPr>
          <w:bCs/>
        </w:rPr>
        <w:t>Принять меры по соблюдению порядка применения бюджетной классификации доходов, расходов бюджета.</w:t>
      </w:r>
    </w:p>
    <w:p w:rsidR="00C65A0F" w:rsidRPr="0028133E" w:rsidRDefault="00C65A0F" w:rsidP="00C65A0F">
      <w:pPr>
        <w:ind w:firstLine="708"/>
        <w:jc w:val="both"/>
        <w:rPr>
          <w:bCs/>
        </w:rPr>
      </w:pPr>
      <w:r w:rsidRPr="0028133E">
        <w:rPr>
          <w:bCs/>
        </w:rPr>
        <w:t xml:space="preserve">1.5. Осуществлять заключение </w:t>
      </w:r>
      <w:r w:rsidR="001738BA" w:rsidRPr="0028133E">
        <w:rPr>
          <w:bCs/>
        </w:rPr>
        <w:t xml:space="preserve">и реализацию </w:t>
      </w:r>
      <w:r w:rsidRPr="0028133E">
        <w:rPr>
          <w:bCs/>
        </w:rPr>
        <w:t>Соглашений о передаче иных межбюджетных трансфертов в соответствии с действующим законодательством.</w:t>
      </w:r>
    </w:p>
    <w:p w:rsidR="00C65A0F" w:rsidRPr="0028133E" w:rsidRDefault="00C65A0F" w:rsidP="00C65A0F">
      <w:pPr>
        <w:ind w:firstLine="708"/>
        <w:jc w:val="both"/>
        <w:rPr>
          <w:bCs/>
        </w:rPr>
      </w:pPr>
      <w:r w:rsidRPr="0028133E">
        <w:rPr>
          <w:bCs/>
        </w:rPr>
        <w:t xml:space="preserve">1.6. Обеспечивать  взаимодействие с разработчиками-координаторами муниципальных программ Октябрьского района, с целью согласования объемов финансирования, мероприятий  и комплексного подхода  к эффективной реализации программ на территории Октябрьского района. </w:t>
      </w:r>
    </w:p>
    <w:p w:rsidR="00741E2C" w:rsidRPr="0028133E" w:rsidRDefault="00741E2C" w:rsidP="00741E2C">
      <w:pPr>
        <w:ind w:firstLine="708"/>
        <w:jc w:val="both"/>
        <w:rPr>
          <w:bCs/>
        </w:rPr>
      </w:pPr>
      <w:r w:rsidRPr="0028133E">
        <w:rPr>
          <w:bCs/>
        </w:rPr>
        <w:t>1.</w:t>
      </w:r>
      <w:r w:rsidR="00C65A0F" w:rsidRPr="0028133E">
        <w:rPr>
          <w:bCs/>
        </w:rPr>
        <w:t>7</w:t>
      </w:r>
      <w:r w:rsidRPr="0028133E">
        <w:rPr>
          <w:bCs/>
        </w:rPr>
        <w:t>. Своевременно разрабатывать Порядки по определению перечня кодов целевых статей  расходов бюджета, перечня кодов целевых статей расходов бюджета, финансовое обеспечение которых осуществляется за счет иных межбюджетных трансфертов, имеющих  целевое назначение.</w:t>
      </w:r>
    </w:p>
    <w:p w:rsidR="00741E2C" w:rsidRPr="0028133E" w:rsidRDefault="00741E2C" w:rsidP="00741E2C">
      <w:pPr>
        <w:ind w:firstLine="708"/>
        <w:jc w:val="both"/>
        <w:rPr>
          <w:bCs/>
        </w:rPr>
      </w:pPr>
      <w:r w:rsidRPr="0028133E">
        <w:rPr>
          <w:bCs/>
        </w:rPr>
        <w:t>1.</w:t>
      </w:r>
      <w:r w:rsidR="00C65A0F" w:rsidRPr="0028133E">
        <w:rPr>
          <w:bCs/>
        </w:rPr>
        <w:t>8</w:t>
      </w:r>
      <w:r w:rsidRPr="0028133E">
        <w:rPr>
          <w:bCs/>
        </w:rPr>
        <w:t xml:space="preserve">. </w:t>
      </w:r>
      <w:r w:rsidR="00C65A0F" w:rsidRPr="0028133E">
        <w:rPr>
          <w:bCs/>
        </w:rPr>
        <w:t xml:space="preserve">Осуществлять ведение сводной бюджетной росписи поселения в соответствии с действующим законодательством. </w:t>
      </w:r>
    </w:p>
    <w:p w:rsidR="00C65A0F" w:rsidRPr="0028133E" w:rsidRDefault="00741E2C" w:rsidP="00C65A0F">
      <w:pPr>
        <w:ind w:firstLine="708"/>
        <w:jc w:val="both"/>
        <w:rPr>
          <w:bCs/>
        </w:rPr>
      </w:pPr>
      <w:r w:rsidRPr="0028133E">
        <w:rPr>
          <w:bCs/>
        </w:rPr>
        <w:t>1.</w:t>
      </w:r>
      <w:r w:rsidR="00C65A0F" w:rsidRPr="0028133E">
        <w:rPr>
          <w:bCs/>
        </w:rPr>
        <w:t>9</w:t>
      </w:r>
      <w:r w:rsidRPr="0028133E">
        <w:rPr>
          <w:bCs/>
        </w:rPr>
        <w:t xml:space="preserve">. </w:t>
      </w:r>
      <w:r w:rsidR="00C65A0F" w:rsidRPr="0028133E">
        <w:rPr>
          <w:bCs/>
        </w:rPr>
        <w:t>Принять меры по соблюдению требований Закона № 44-ФЗ.</w:t>
      </w:r>
    </w:p>
    <w:p w:rsidR="00741E2C" w:rsidRPr="0028133E" w:rsidRDefault="00C65A0F" w:rsidP="00741E2C">
      <w:pPr>
        <w:ind w:firstLine="709"/>
        <w:jc w:val="both"/>
        <w:rPr>
          <w:bCs/>
        </w:rPr>
      </w:pPr>
      <w:r w:rsidRPr="0028133E">
        <w:rPr>
          <w:bCs/>
        </w:rPr>
        <w:t>1.10. Принять меры по недопущению указанных нарушений в дальнейшем.</w:t>
      </w:r>
    </w:p>
    <w:p w:rsidR="00741E2C" w:rsidRPr="0028133E" w:rsidRDefault="00741E2C" w:rsidP="00741E2C">
      <w:pPr>
        <w:ind w:firstLine="708"/>
        <w:jc w:val="both"/>
        <w:rPr>
          <w:bCs/>
        </w:rPr>
      </w:pPr>
    </w:p>
    <w:p w:rsidR="00AC77EE" w:rsidRPr="0028133E" w:rsidRDefault="00AC77EE" w:rsidP="00AC77EE">
      <w:pPr>
        <w:ind w:firstLine="708"/>
        <w:jc w:val="both"/>
        <w:rPr>
          <w:bCs/>
        </w:rPr>
      </w:pPr>
      <w:r w:rsidRPr="0028133E">
        <w:rPr>
          <w:bCs/>
        </w:rPr>
        <w:t>2. Совету депутатов сельского поселения Карымкары рассмотреть отчет об исполнении бюджета муниципального образования сельское поселение Карымкары за 201</w:t>
      </w:r>
      <w:r w:rsidR="00F8783C" w:rsidRPr="0028133E">
        <w:rPr>
          <w:bCs/>
        </w:rPr>
        <w:t>8</w:t>
      </w:r>
      <w:r w:rsidRPr="0028133E">
        <w:rPr>
          <w:bCs/>
        </w:rPr>
        <w:t xml:space="preserve"> год с учетом вышеизложенных замечаний.</w:t>
      </w:r>
    </w:p>
    <w:p w:rsidR="00AC77EE" w:rsidRPr="0028133E" w:rsidRDefault="00AC77EE" w:rsidP="00AC77EE"/>
    <w:p w:rsidR="00C65A0F" w:rsidRPr="0028133E" w:rsidRDefault="00C65A0F" w:rsidP="00AC77EE"/>
    <w:p w:rsidR="00C65A0F" w:rsidRPr="0028133E" w:rsidRDefault="00C65A0F" w:rsidP="00AC77EE"/>
    <w:p w:rsidR="00044424" w:rsidRPr="0028133E" w:rsidRDefault="00044424" w:rsidP="00AC77EE"/>
    <w:p w:rsidR="00AC77EE" w:rsidRPr="0028133E" w:rsidRDefault="00176AA6" w:rsidP="00AC77EE">
      <w:pPr>
        <w:jc w:val="both"/>
      </w:pPr>
      <w:r w:rsidRPr="0028133E">
        <w:t>П</w:t>
      </w:r>
      <w:r w:rsidR="00AC77EE" w:rsidRPr="0028133E">
        <w:t>редседател</w:t>
      </w:r>
      <w:r w:rsidRPr="0028133E">
        <w:t>ь</w:t>
      </w:r>
      <w:r w:rsidR="00AC77EE" w:rsidRPr="0028133E">
        <w:t xml:space="preserve"> Контрольно - счетной палаты </w:t>
      </w:r>
    </w:p>
    <w:p w:rsidR="00AC77EE" w:rsidRPr="0028133E" w:rsidRDefault="00AC77EE" w:rsidP="00AC77EE">
      <w:pPr>
        <w:jc w:val="both"/>
      </w:pPr>
      <w:r w:rsidRPr="0028133E">
        <w:t xml:space="preserve">Октябрьского района </w:t>
      </w:r>
      <w:r w:rsidRPr="0028133E">
        <w:tab/>
      </w:r>
      <w:r w:rsidRPr="0028133E">
        <w:tab/>
      </w:r>
      <w:r w:rsidRPr="0028133E">
        <w:tab/>
      </w:r>
      <w:r w:rsidRPr="0028133E">
        <w:tab/>
      </w:r>
      <w:r w:rsidRPr="0028133E">
        <w:tab/>
      </w:r>
      <w:r w:rsidRPr="0028133E">
        <w:tab/>
      </w:r>
      <w:r w:rsidR="00176AA6" w:rsidRPr="0028133E">
        <w:t xml:space="preserve">                    С.В.Патрактинова</w:t>
      </w:r>
    </w:p>
    <w:p w:rsidR="00AC77EE" w:rsidRPr="0028133E" w:rsidRDefault="00AC77EE" w:rsidP="00AC77EE">
      <w:pPr>
        <w:jc w:val="both"/>
        <w:rPr>
          <w:sz w:val="20"/>
          <w:szCs w:val="20"/>
        </w:rPr>
      </w:pPr>
    </w:p>
    <w:p w:rsidR="00C65A0F" w:rsidRPr="0028133E" w:rsidRDefault="00C65A0F" w:rsidP="00AC77EE">
      <w:pPr>
        <w:jc w:val="both"/>
        <w:rPr>
          <w:sz w:val="20"/>
          <w:szCs w:val="20"/>
        </w:rPr>
      </w:pPr>
    </w:p>
    <w:p w:rsidR="00AC77EE" w:rsidRPr="0028133E" w:rsidRDefault="00AC77EE" w:rsidP="00AC77EE">
      <w:pPr>
        <w:jc w:val="both"/>
        <w:rPr>
          <w:sz w:val="20"/>
          <w:szCs w:val="20"/>
        </w:rPr>
      </w:pPr>
      <w:r w:rsidRPr="0028133E">
        <w:rPr>
          <w:sz w:val="20"/>
          <w:szCs w:val="20"/>
        </w:rPr>
        <w:t>Исполнители:</w:t>
      </w:r>
    </w:p>
    <w:p w:rsidR="00AC77EE" w:rsidRPr="0028133E" w:rsidRDefault="00AC77EE" w:rsidP="00AC77EE">
      <w:pPr>
        <w:jc w:val="both"/>
        <w:rPr>
          <w:sz w:val="20"/>
          <w:szCs w:val="20"/>
        </w:rPr>
      </w:pPr>
      <w:r w:rsidRPr="0028133E">
        <w:rPr>
          <w:sz w:val="20"/>
          <w:szCs w:val="20"/>
        </w:rPr>
        <w:t>Кашкарова Ольга Николаевна,</w:t>
      </w:r>
    </w:p>
    <w:p w:rsidR="00AC77EE" w:rsidRPr="0028133E" w:rsidRDefault="00AC77EE" w:rsidP="00AC77EE">
      <w:pPr>
        <w:jc w:val="both"/>
        <w:rPr>
          <w:sz w:val="20"/>
          <w:szCs w:val="20"/>
        </w:rPr>
      </w:pPr>
      <w:r w:rsidRPr="0028133E">
        <w:rPr>
          <w:sz w:val="20"/>
          <w:szCs w:val="20"/>
        </w:rPr>
        <w:t>Шабалина Елена Сергеевна</w:t>
      </w:r>
    </w:p>
    <w:p w:rsidR="00AC77EE" w:rsidRPr="00E23BCD" w:rsidRDefault="00AC77EE" w:rsidP="001C13B3">
      <w:pPr>
        <w:jc w:val="both"/>
        <w:rPr>
          <w:bCs/>
        </w:rPr>
      </w:pPr>
      <w:r w:rsidRPr="0028133E">
        <w:rPr>
          <w:sz w:val="20"/>
          <w:szCs w:val="20"/>
        </w:rPr>
        <w:t>8-34678-20868</w:t>
      </w:r>
      <w:bookmarkStart w:id="1" w:name="_GoBack"/>
      <w:bookmarkEnd w:id="1"/>
    </w:p>
    <w:sectPr w:rsidR="00AC77EE" w:rsidRPr="00E23BCD" w:rsidSect="0003778F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31" w:rsidRDefault="00500631">
      <w:r>
        <w:separator/>
      </w:r>
    </w:p>
  </w:endnote>
  <w:endnote w:type="continuationSeparator" w:id="0">
    <w:p w:rsidR="00500631" w:rsidRDefault="005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85" w:rsidRDefault="00DF16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685" w:rsidRDefault="00DF16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545302"/>
      <w:docPartObj>
        <w:docPartGallery w:val="Page Numbers (Bottom of Page)"/>
        <w:docPartUnique/>
      </w:docPartObj>
    </w:sdtPr>
    <w:sdtEndPr/>
    <w:sdtContent>
      <w:p w:rsidR="00DF1685" w:rsidRDefault="00DF16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3E">
          <w:rPr>
            <w:noProof/>
          </w:rPr>
          <w:t>16</w:t>
        </w:r>
        <w:r>
          <w:fldChar w:fldCharType="end"/>
        </w:r>
      </w:p>
    </w:sdtContent>
  </w:sdt>
  <w:p w:rsidR="00DF1685" w:rsidRDefault="00DF16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31" w:rsidRDefault="00500631">
      <w:r>
        <w:separator/>
      </w:r>
    </w:p>
  </w:footnote>
  <w:footnote w:type="continuationSeparator" w:id="0">
    <w:p w:rsidR="00500631" w:rsidRDefault="0050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EB0"/>
    <w:multiLevelType w:val="hybridMultilevel"/>
    <w:tmpl w:val="41BC1F00"/>
    <w:lvl w:ilvl="0" w:tplc="69C049D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424C3A"/>
    <w:multiLevelType w:val="multilevel"/>
    <w:tmpl w:val="88A6C54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28A38BE"/>
    <w:multiLevelType w:val="hybridMultilevel"/>
    <w:tmpl w:val="F03EFC3E"/>
    <w:lvl w:ilvl="0" w:tplc="BCE89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C"/>
    <w:rsid w:val="00005262"/>
    <w:rsid w:val="00005A81"/>
    <w:rsid w:val="000061ED"/>
    <w:rsid w:val="00010766"/>
    <w:rsid w:val="00011394"/>
    <w:rsid w:val="00011F46"/>
    <w:rsid w:val="0001217C"/>
    <w:rsid w:val="000125FB"/>
    <w:rsid w:val="00012A9C"/>
    <w:rsid w:val="00017B32"/>
    <w:rsid w:val="00021805"/>
    <w:rsid w:val="00022767"/>
    <w:rsid w:val="0003199A"/>
    <w:rsid w:val="00032279"/>
    <w:rsid w:val="000345C6"/>
    <w:rsid w:val="00034A23"/>
    <w:rsid w:val="0003563C"/>
    <w:rsid w:val="0003574E"/>
    <w:rsid w:val="00035800"/>
    <w:rsid w:val="00037705"/>
    <w:rsid w:val="0003778F"/>
    <w:rsid w:val="000403C5"/>
    <w:rsid w:val="00040446"/>
    <w:rsid w:val="000435AB"/>
    <w:rsid w:val="00044424"/>
    <w:rsid w:val="000467AF"/>
    <w:rsid w:val="0005016B"/>
    <w:rsid w:val="00050FE1"/>
    <w:rsid w:val="000524A2"/>
    <w:rsid w:val="00055646"/>
    <w:rsid w:val="00055AB0"/>
    <w:rsid w:val="0005699C"/>
    <w:rsid w:val="00057B36"/>
    <w:rsid w:val="00060AFB"/>
    <w:rsid w:val="00061808"/>
    <w:rsid w:val="000622FD"/>
    <w:rsid w:val="00062A6B"/>
    <w:rsid w:val="000652DD"/>
    <w:rsid w:val="00070521"/>
    <w:rsid w:val="00071D95"/>
    <w:rsid w:val="00071E1C"/>
    <w:rsid w:val="000746BF"/>
    <w:rsid w:val="00074BDD"/>
    <w:rsid w:val="00080230"/>
    <w:rsid w:val="00081357"/>
    <w:rsid w:val="0008141B"/>
    <w:rsid w:val="00086E04"/>
    <w:rsid w:val="0009073A"/>
    <w:rsid w:val="000966B1"/>
    <w:rsid w:val="000A0AC1"/>
    <w:rsid w:val="000A1356"/>
    <w:rsid w:val="000A2A4E"/>
    <w:rsid w:val="000A44F4"/>
    <w:rsid w:val="000A51E8"/>
    <w:rsid w:val="000B0EF7"/>
    <w:rsid w:val="000B1615"/>
    <w:rsid w:val="000B392C"/>
    <w:rsid w:val="000B499F"/>
    <w:rsid w:val="000B4A50"/>
    <w:rsid w:val="000B4E26"/>
    <w:rsid w:val="000B523D"/>
    <w:rsid w:val="000B669F"/>
    <w:rsid w:val="000C3DD9"/>
    <w:rsid w:val="000C5092"/>
    <w:rsid w:val="000C564C"/>
    <w:rsid w:val="000C623D"/>
    <w:rsid w:val="000C7047"/>
    <w:rsid w:val="000D09B4"/>
    <w:rsid w:val="000D19AD"/>
    <w:rsid w:val="000D1FA8"/>
    <w:rsid w:val="000D4744"/>
    <w:rsid w:val="000E1C71"/>
    <w:rsid w:val="000E242C"/>
    <w:rsid w:val="000E280D"/>
    <w:rsid w:val="000E5987"/>
    <w:rsid w:val="000F0569"/>
    <w:rsid w:val="000F2A74"/>
    <w:rsid w:val="000F2F66"/>
    <w:rsid w:val="000F3CB5"/>
    <w:rsid w:val="000F516F"/>
    <w:rsid w:val="001038E6"/>
    <w:rsid w:val="00104001"/>
    <w:rsid w:val="00111C5B"/>
    <w:rsid w:val="00111CF4"/>
    <w:rsid w:val="00114332"/>
    <w:rsid w:val="0011527A"/>
    <w:rsid w:val="00115D69"/>
    <w:rsid w:val="00115E4E"/>
    <w:rsid w:val="00116E26"/>
    <w:rsid w:val="00117DD8"/>
    <w:rsid w:val="00120ADD"/>
    <w:rsid w:val="001225D7"/>
    <w:rsid w:val="00123876"/>
    <w:rsid w:val="0012427A"/>
    <w:rsid w:val="001267EB"/>
    <w:rsid w:val="00134E65"/>
    <w:rsid w:val="00137517"/>
    <w:rsid w:val="0014221C"/>
    <w:rsid w:val="0014265E"/>
    <w:rsid w:val="00143510"/>
    <w:rsid w:val="00143697"/>
    <w:rsid w:val="00143D60"/>
    <w:rsid w:val="00145EBE"/>
    <w:rsid w:val="00150AB9"/>
    <w:rsid w:val="00153F39"/>
    <w:rsid w:val="001542DA"/>
    <w:rsid w:val="00157959"/>
    <w:rsid w:val="00161198"/>
    <w:rsid w:val="00162B4D"/>
    <w:rsid w:val="00165D65"/>
    <w:rsid w:val="001672AD"/>
    <w:rsid w:val="00170DBF"/>
    <w:rsid w:val="00171688"/>
    <w:rsid w:val="001738BA"/>
    <w:rsid w:val="00174859"/>
    <w:rsid w:val="0017510D"/>
    <w:rsid w:val="00176AA6"/>
    <w:rsid w:val="00181AEC"/>
    <w:rsid w:val="0018248E"/>
    <w:rsid w:val="001852B0"/>
    <w:rsid w:val="00186085"/>
    <w:rsid w:val="00190316"/>
    <w:rsid w:val="00190C73"/>
    <w:rsid w:val="0019123D"/>
    <w:rsid w:val="00192A49"/>
    <w:rsid w:val="00196346"/>
    <w:rsid w:val="00197388"/>
    <w:rsid w:val="00197BD6"/>
    <w:rsid w:val="001A169A"/>
    <w:rsid w:val="001B0D00"/>
    <w:rsid w:val="001B21BE"/>
    <w:rsid w:val="001B22B4"/>
    <w:rsid w:val="001B2DC9"/>
    <w:rsid w:val="001B3DA6"/>
    <w:rsid w:val="001B4DD2"/>
    <w:rsid w:val="001C04A8"/>
    <w:rsid w:val="001C11C2"/>
    <w:rsid w:val="001C13B3"/>
    <w:rsid w:val="001C43CE"/>
    <w:rsid w:val="001D0BF7"/>
    <w:rsid w:val="001D65DC"/>
    <w:rsid w:val="001E2F08"/>
    <w:rsid w:val="001E3E33"/>
    <w:rsid w:val="001E45B8"/>
    <w:rsid w:val="001E486F"/>
    <w:rsid w:val="001E5E6E"/>
    <w:rsid w:val="001E74F7"/>
    <w:rsid w:val="001F0607"/>
    <w:rsid w:val="001F1E90"/>
    <w:rsid w:val="001F1F19"/>
    <w:rsid w:val="001F35D5"/>
    <w:rsid w:val="001F40BB"/>
    <w:rsid w:val="002000E7"/>
    <w:rsid w:val="00202BA0"/>
    <w:rsid w:val="002052CA"/>
    <w:rsid w:val="0020588C"/>
    <w:rsid w:val="002068E5"/>
    <w:rsid w:val="002109B5"/>
    <w:rsid w:val="0021131A"/>
    <w:rsid w:val="00212B96"/>
    <w:rsid w:val="00213733"/>
    <w:rsid w:val="00215274"/>
    <w:rsid w:val="002153A1"/>
    <w:rsid w:val="00222226"/>
    <w:rsid w:val="0022283C"/>
    <w:rsid w:val="00223A0F"/>
    <w:rsid w:val="002277E3"/>
    <w:rsid w:val="00232C02"/>
    <w:rsid w:val="0023378A"/>
    <w:rsid w:val="002424B7"/>
    <w:rsid w:val="00242EE4"/>
    <w:rsid w:val="00245251"/>
    <w:rsid w:val="002476DF"/>
    <w:rsid w:val="00252C17"/>
    <w:rsid w:val="0025342B"/>
    <w:rsid w:val="00253530"/>
    <w:rsid w:val="002561E2"/>
    <w:rsid w:val="0025767B"/>
    <w:rsid w:val="0026081B"/>
    <w:rsid w:val="00264709"/>
    <w:rsid w:val="00265139"/>
    <w:rsid w:val="0026543C"/>
    <w:rsid w:val="00265507"/>
    <w:rsid w:val="00265A9A"/>
    <w:rsid w:val="0026701B"/>
    <w:rsid w:val="002706F5"/>
    <w:rsid w:val="0027121F"/>
    <w:rsid w:val="0027273E"/>
    <w:rsid w:val="00274FE4"/>
    <w:rsid w:val="00276949"/>
    <w:rsid w:val="00277831"/>
    <w:rsid w:val="00280B2B"/>
    <w:rsid w:val="0028133E"/>
    <w:rsid w:val="00281DFB"/>
    <w:rsid w:val="002836E4"/>
    <w:rsid w:val="00284EC0"/>
    <w:rsid w:val="00285C66"/>
    <w:rsid w:val="00286D30"/>
    <w:rsid w:val="00291D48"/>
    <w:rsid w:val="0029207B"/>
    <w:rsid w:val="0029288C"/>
    <w:rsid w:val="00292AF7"/>
    <w:rsid w:val="00295FAF"/>
    <w:rsid w:val="00297B5D"/>
    <w:rsid w:val="002A2CF4"/>
    <w:rsid w:val="002A2D6A"/>
    <w:rsid w:val="002A35A0"/>
    <w:rsid w:val="002A3A9D"/>
    <w:rsid w:val="002A56F9"/>
    <w:rsid w:val="002A5B9D"/>
    <w:rsid w:val="002A6433"/>
    <w:rsid w:val="002A64DA"/>
    <w:rsid w:val="002A6B1A"/>
    <w:rsid w:val="002B0EEC"/>
    <w:rsid w:val="002B7F91"/>
    <w:rsid w:val="002C1AFE"/>
    <w:rsid w:val="002C4A72"/>
    <w:rsid w:val="002C4D84"/>
    <w:rsid w:val="002C4F2C"/>
    <w:rsid w:val="002C76C2"/>
    <w:rsid w:val="002D0B83"/>
    <w:rsid w:val="002D3884"/>
    <w:rsid w:val="002D56E1"/>
    <w:rsid w:val="002D6529"/>
    <w:rsid w:val="002D7C97"/>
    <w:rsid w:val="002E0875"/>
    <w:rsid w:val="002F0D32"/>
    <w:rsid w:val="002F2579"/>
    <w:rsid w:val="002F2B38"/>
    <w:rsid w:val="002F652F"/>
    <w:rsid w:val="002F69A0"/>
    <w:rsid w:val="003018BD"/>
    <w:rsid w:val="00303CA0"/>
    <w:rsid w:val="0030444A"/>
    <w:rsid w:val="00306295"/>
    <w:rsid w:val="003077C0"/>
    <w:rsid w:val="003155C7"/>
    <w:rsid w:val="00330C77"/>
    <w:rsid w:val="003314F1"/>
    <w:rsid w:val="003319D3"/>
    <w:rsid w:val="00332950"/>
    <w:rsid w:val="003366D3"/>
    <w:rsid w:val="00336E94"/>
    <w:rsid w:val="0034549C"/>
    <w:rsid w:val="00345693"/>
    <w:rsid w:val="0034580B"/>
    <w:rsid w:val="00345CA9"/>
    <w:rsid w:val="003475D4"/>
    <w:rsid w:val="0035198C"/>
    <w:rsid w:val="00351CA7"/>
    <w:rsid w:val="00351DDE"/>
    <w:rsid w:val="00351F4B"/>
    <w:rsid w:val="0035236B"/>
    <w:rsid w:val="003523FF"/>
    <w:rsid w:val="00352993"/>
    <w:rsid w:val="003533C4"/>
    <w:rsid w:val="00353848"/>
    <w:rsid w:val="00353AFE"/>
    <w:rsid w:val="00355FC5"/>
    <w:rsid w:val="00356592"/>
    <w:rsid w:val="00360C64"/>
    <w:rsid w:val="00362F24"/>
    <w:rsid w:val="00362FF0"/>
    <w:rsid w:val="003658F3"/>
    <w:rsid w:val="00365D9A"/>
    <w:rsid w:val="00366E41"/>
    <w:rsid w:val="00366FD3"/>
    <w:rsid w:val="003676D9"/>
    <w:rsid w:val="00367910"/>
    <w:rsid w:val="003711ED"/>
    <w:rsid w:val="00371497"/>
    <w:rsid w:val="00375709"/>
    <w:rsid w:val="00377E13"/>
    <w:rsid w:val="00377E98"/>
    <w:rsid w:val="00387B49"/>
    <w:rsid w:val="00387B4F"/>
    <w:rsid w:val="003925F2"/>
    <w:rsid w:val="00393FCC"/>
    <w:rsid w:val="0039609B"/>
    <w:rsid w:val="003B0DF7"/>
    <w:rsid w:val="003B225B"/>
    <w:rsid w:val="003B228B"/>
    <w:rsid w:val="003B28AC"/>
    <w:rsid w:val="003B2D45"/>
    <w:rsid w:val="003B2F05"/>
    <w:rsid w:val="003B34D2"/>
    <w:rsid w:val="003C0CC5"/>
    <w:rsid w:val="003C241C"/>
    <w:rsid w:val="003C5537"/>
    <w:rsid w:val="003C57A9"/>
    <w:rsid w:val="003C5C67"/>
    <w:rsid w:val="003C6FBA"/>
    <w:rsid w:val="003D0046"/>
    <w:rsid w:val="003D2581"/>
    <w:rsid w:val="003D2AD6"/>
    <w:rsid w:val="003D4944"/>
    <w:rsid w:val="003D4C35"/>
    <w:rsid w:val="003E0F19"/>
    <w:rsid w:val="003E40D3"/>
    <w:rsid w:val="003E6420"/>
    <w:rsid w:val="003F102F"/>
    <w:rsid w:val="003F1709"/>
    <w:rsid w:val="00400303"/>
    <w:rsid w:val="00400476"/>
    <w:rsid w:val="0040230D"/>
    <w:rsid w:val="00402B83"/>
    <w:rsid w:val="0040375C"/>
    <w:rsid w:val="00403C12"/>
    <w:rsid w:val="00404836"/>
    <w:rsid w:val="00405C52"/>
    <w:rsid w:val="00406E2A"/>
    <w:rsid w:val="00407495"/>
    <w:rsid w:val="00411CCC"/>
    <w:rsid w:val="0041369A"/>
    <w:rsid w:val="00416110"/>
    <w:rsid w:val="004216B5"/>
    <w:rsid w:val="004225C0"/>
    <w:rsid w:val="00422B0C"/>
    <w:rsid w:val="004232EB"/>
    <w:rsid w:val="00424AD6"/>
    <w:rsid w:val="004276B4"/>
    <w:rsid w:val="00432320"/>
    <w:rsid w:val="00433179"/>
    <w:rsid w:val="00433C56"/>
    <w:rsid w:val="004371EC"/>
    <w:rsid w:val="00440975"/>
    <w:rsid w:val="00440CC3"/>
    <w:rsid w:val="004413B4"/>
    <w:rsid w:val="0044315C"/>
    <w:rsid w:val="0044630A"/>
    <w:rsid w:val="00450F36"/>
    <w:rsid w:val="00452369"/>
    <w:rsid w:val="00452F48"/>
    <w:rsid w:val="004568C7"/>
    <w:rsid w:val="0046021F"/>
    <w:rsid w:val="0046275A"/>
    <w:rsid w:val="00465544"/>
    <w:rsid w:val="004668B3"/>
    <w:rsid w:val="00466CD3"/>
    <w:rsid w:val="004726E1"/>
    <w:rsid w:val="00473CEF"/>
    <w:rsid w:val="00474BC4"/>
    <w:rsid w:val="00474CAE"/>
    <w:rsid w:val="00475E24"/>
    <w:rsid w:val="004761D3"/>
    <w:rsid w:val="004831AF"/>
    <w:rsid w:val="0049110B"/>
    <w:rsid w:val="00491898"/>
    <w:rsid w:val="004936A7"/>
    <w:rsid w:val="00495C55"/>
    <w:rsid w:val="004A09CA"/>
    <w:rsid w:val="004A2853"/>
    <w:rsid w:val="004A2D6C"/>
    <w:rsid w:val="004A3328"/>
    <w:rsid w:val="004A3760"/>
    <w:rsid w:val="004A5B01"/>
    <w:rsid w:val="004A7651"/>
    <w:rsid w:val="004A77E5"/>
    <w:rsid w:val="004B794B"/>
    <w:rsid w:val="004C20A1"/>
    <w:rsid w:val="004C35BE"/>
    <w:rsid w:val="004C3C9D"/>
    <w:rsid w:val="004C4461"/>
    <w:rsid w:val="004C4B68"/>
    <w:rsid w:val="004C5F27"/>
    <w:rsid w:val="004C72E0"/>
    <w:rsid w:val="004E03EE"/>
    <w:rsid w:val="004E4C49"/>
    <w:rsid w:val="004E51C8"/>
    <w:rsid w:val="004E5858"/>
    <w:rsid w:val="004E6C10"/>
    <w:rsid w:val="004E6C7B"/>
    <w:rsid w:val="004E6DF6"/>
    <w:rsid w:val="004F1464"/>
    <w:rsid w:val="004F1865"/>
    <w:rsid w:val="004F367D"/>
    <w:rsid w:val="004F5176"/>
    <w:rsid w:val="00500533"/>
    <w:rsid w:val="00500631"/>
    <w:rsid w:val="00501CCC"/>
    <w:rsid w:val="00503409"/>
    <w:rsid w:val="005044CA"/>
    <w:rsid w:val="0050502F"/>
    <w:rsid w:val="00507423"/>
    <w:rsid w:val="00510BCB"/>
    <w:rsid w:val="005119F0"/>
    <w:rsid w:val="00512E30"/>
    <w:rsid w:val="00513BCF"/>
    <w:rsid w:val="00520834"/>
    <w:rsid w:val="005209E1"/>
    <w:rsid w:val="00520CDD"/>
    <w:rsid w:val="00521BD7"/>
    <w:rsid w:val="00521C5C"/>
    <w:rsid w:val="00522440"/>
    <w:rsid w:val="0052704B"/>
    <w:rsid w:val="00527365"/>
    <w:rsid w:val="00527F85"/>
    <w:rsid w:val="00534A97"/>
    <w:rsid w:val="00535292"/>
    <w:rsid w:val="00537519"/>
    <w:rsid w:val="00537713"/>
    <w:rsid w:val="00541CA4"/>
    <w:rsid w:val="00553721"/>
    <w:rsid w:val="00555B67"/>
    <w:rsid w:val="005570A2"/>
    <w:rsid w:val="005624C2"/>
    <w:rsid w:val="00564124"/>
    <w:rsid w:val="00565127"/>
    <w:rsid w:val="005661A0"/>
    <w:rsid w:val="0056695F"/>
    <w:rsid w:val="0057154E"/>
    <w:rsid w:val="0057157B"/>
    <w:rsid w:val="00571C56"/>
    <w:rsid w:val="00573112"/>
    <w:rsid w:val="0058153F"/>
    <w:rsid w:val="00585632"/>
    <w:rsid w:val="00586A97"/>
    <w:rsid w:val="005908AD"/>
    <w:rsid w:val="0059114B"/>
    <w:rsid w:val="005926A2"/>
    <w:rsid w:val="00593095"/>
    <w:rsid w:val="00593394"/>
    <w:rsid w:val="0059364B"/>
    <w:rsid w:val="005A15DE"/>
    <w:rsid w:val="005A35C4"/>
    <w:rsid w:val="005B1783"/>
    <w:rsid w:val="005B1BA6"/>
    <w:rsid w:val="005B306E"/>
    <w:rsid w:val="005B7594"/>
    <w:rsid w:val="005B7E06"/>
    <w:rsid w:val="005C063E"/>
    <w:rsid w:val="005C0801"/>
    <w:rsid w:val="005C0C28"/>
    <w:rsid w:val="005C0EB5"/>
    <w:rsid w:val="005C1FC2"/>
    <w:rsid w:val="005C4B55"/>
    <w:rsid w:val="005C7B1D"/>
    <w:rsid w:val="005D5706"/>
    <w:rsid w:val="005D5D47"/>
    <w:rsid w:val="005D7A8A"/>
    <w:rsid w:val="005E03EC"/>
    <w:rsid w:val="005E2884"/>
    <w:rsid w:val="005E4598"/>
    <w:rsid w:val="005E709B"/>
    <w:rsid w:val="005F05CD"/>
    <w:rsid w:val="005F063C"/>
    <w:rsid w:val="005F0CC0"/>
    <w:rsid w:val="005F13D2"/>
    <w:rsid w:val="005F3513"/>
    <w:rsid w:val="005F68B6"/>
    <w:rsid w:val="005F7932"/>
    <w:rsid w:val="005F79B0"/>
    <w:rsid w:val="00605859"/>
    <w:rsid w:val="00606F42"/>
    <w:rsid w:val="006129B5"/>
    <w:rsid w:val="00613674"/>
    <w:rsid w:val="006144CD"/>
    <w:rsid w:val="00615C47"/>
    <w:rsid w:val="00615E4C"/>
    <w:rsid w:val="00617215"/>
    <w:rsid w:val="00617AAE"/>
    <w:rsid w:val="00620C61"/>
    <w:rsid w:val="006222BA"/>
    <w:rsid w:val="00625B81"/>
    <w:rsid w:val="006275EC"/>
    <w:rsid w:val="00631939"/>
    <w:rsid w:val="0063262E"/>
    <w:rsid w:val="0063555B"/>
    <w:rsid w:val="00636B04"/>
    <w:rsid w:val="0064025F"/>
    <w:rsid w:val="00642629"/>
    <w:rsid w:val="00643150"/>
    <w:rsid w:val="00643AF9"/>
    <w:rsid w:val="00647430"/>
    <w:rsid w:val="00652A14"/>
    <w:rsid w:val="00655346"/>
    <w:rsid w:val="006566C2"/>
    <w:rsid w:val="00656A55"/>
    <w:rsid w:val="00657A99"/>
    <w:rsid w:val="00657E21"/>
    <w:rsid w:val="00657F30"/>
    <w:rsid w:val="0066380E"/>
    <w:rsid w:val="00665209"/>
    <w:rsid w:val="00666E6B"/>
    <w:rsid w:val="006706E7"/>
    <w:rsid w:val="0067300A"/>
    <w:rsid w:val="0067316F"/>
    <w:rsid w:val="00674271"/>
    <w:rsid w:val="00681E41"/>
    <w:rsid w:val="006828C2"/>
    <w:rsid w:val="006834BB"/>
    <w:rsid w:val="00683796"/>
    <w:rsid w:val="0068456A"/>
    <w:rsid w:val="0068773C"/>
    <w:rsid w:val="00687745"/>
    <w:rsid w:val="00690E19"/>
    <w:rsid w:val="0069182A"/>
    <w:rsid w:val="00692B4C"/>
    <w:rsid w:val="00692EFC"/>
    <w:rsid w:val="00693224"/>
    <w:rsid w:val="0069365C"/>
    <w:rsid w:val="006A0571"/>
    <w:rsid w:val="006A1F2D"/>
    <w:rsid w:val="006A46F7"/>
    <w:rsid w:val="006A623C"/>
    <w:rsid w:val="006A63FD"/>
    <w:rsid w:val="006A7F02"/>
    <w:rsid w:val="006B0314"/>
    <w:rsid w:val="006B23A5"/>
    <w:rsid w:val="006B2D22"/>
    <w:rsid w:val="006C0947"/>
    <w:rsid w:val="006C0DF2"/>
    <w:rsid w:val="006C25D2"/>
    <w:rsid w:val="006C26FD"/>
    <w:rsid w:val="006C3E52"/>
    <w:rsid w:val="006C4570"/>
    <w:rsid w:val="006D2C7E"/>
    <w:rsid w:val="006E15B4"/>
    <w:rsid w:val="006E66C6"/>
    <w:rsid w:val="006E7C1B"/>
    <w:rsid w:val="006F092D"/>
    <w:rsid w:val="006F1DE2"/>
    <w:rsid w:val="006F280F"/>
    <w:rsid w:val="006F2C3C"/>
    <w:rsid w:val="006F2F62"/>
    <w:rsid w:val="006F366A"/>
    <w:rsid w:val="006F4866"/>
    <w:rsid w:val="006F594A"/>
    <w:rsid w:val="007015AE"/>
    <w:rsid w:val="007049EE"/>
    <w:rsid w:val="00705122"/>
    <w:rsid w:val="00707CA0"/>
    <w:rsid w:val="0071127B"/>
    <w:rsid w:val="007150E4"/>
    <w:rsid w:val="007169E5"/>
    <w:rsid w:val="00720A20"/>
    <w:rsid w:val="00724437"/>
    <w:rsid w:val="00725A12"/>
    <w:rsid w:val="00725AD3"/>
    <w:rsid w:val="0072618B"/>
    <w:rsid w:val="00730C71"/>
    <w:rsid w:val="0073529E"/>
    <w:rsid w:val="00736576"/>
    <w:rsid w:val="007369D9"/>
    <w:rsid w:val="007378CC"/>
    <w:rsid w:val="00737A39"/>
    <w:rsid w:val="00741E2C"/>
    <w:rsid w:val="00741FE4"/>
    <w:rsid w:val="00742006"/>
    <w:rsid w:val="00742CC6"/>
    <w:rsid w:val="00752693"/>
    <w:rsid w:val="0075386E"/>
    <w:rsid w:val="00753898"/>
    <w:rsid w:val="00755078"/>
    <w:rsid w:val="0075574F"/>
    <w:rsid w:val="00761D60"/>
    <w:rsid w:val="0076392E"/>
    <w:rsid w:val="007649F8"/>
    <w:rsid w:val="007650BE"/>
    <w:rsid w:val="007722E7"/>
    <w:rsid w:val="00772617"/>
    <w:rsid w:val="00774093"/>
    <w:rsid w:val="007759FB"/>
    <w:rsid w:val="00776421"/>
    <w:rsid w:val="007772CE"/>
    <w:rsid w:val="00780CC2"/>
    <w:rsid w:val="0078207C"/>
    <w:rsid w:val="007820F6"/>
    <w:rsid w:val="0078588E"/>
    <w:rsid w:val="00785A8C"/>
    <w:rsid w:val="00790FA3"/>
    <w:rsid w:val="00791C0A"/>
    <w:rsid w:val="00794287"/>
    <w:rsid w:val="00796140"/>
    <w:rsid w:val="00796D6F"/>
    <w:rsid w:val="007A07E3"/>
    <w:rsid w:val="007A439D"/>
    <w:rsid w:val="007A451E"/>
    <w:rsid w:val="007A7C20"/>
    <w:rsid w:val="007B0021"/>
    <w:rsid w:val="007B20BA"/>
    <w:rsid w:val="007B2273"/>
    <w:rsid w:val="007B3DA2"/>
    <w:rsid w:val="007B53DB"/>
    <w:rsid w:val="007B62E1"/>
    <w:rsid w:val="007B7900"/>
    <w:rsid w:val="007C0962"/>
    <w:rsid w:val="007C0CA6"/>
    <w:rsid w:val="007C163C"/>
    <w:rsid w:val="007C4A71"/>
    <w:rsid w:val="007C530B"/>
    <w:rsid w:val="007C6F7B"/>
    <w:rsid w:val="007C7CBE"/>
    <w:rsid w:val="007D030F"/>
    <w:rsid w:val="007D19FE"/>
    <w:rsid w:val="007D2237"/>
    <w:rsid w:val="007D2ACA"/>
    <w:rsid w:val="007D420D"/>
    <w:rsid w:val="007D46B4"/>
    <w:rsid w:val="007D5626"/>
    <w:rsid w:val="007E2610"/>
    <w:rsid w:val="007E2BE1"/>
    <w:rsid w:val="007E467E"/>
    <w:rsid w:val="007E78F3"/>
    <w:rsid w:val="007E7F9A"/>
    <w:rsid w:val="007F2F9E"/>
    <w:rsid w:val="007F35F1"/>
    <w:rsid w:val="007F495D"/>
    <w:rsid w:val="0080104D"/>
    <w:rsid w:val="00802E0A"/>
    <w:rsid w:val="00803264"/>
    <w:rsid w:val="00805C57"/>
    <w:rsid w:val="00805F9F"/>
    <w:rsid w:val="00806A5F"/>
    <w:rsid w:val="008070C8"/>
    <w:rsid w:val="00810497"/>
    <w:rsid w:val="00810E0F"/>
    <w:rsid w:val="0081231F"/>
    <w:rsid w:val="00812F02"/>
    <w:rsid w:val="0081785E"/>
    <w:rsid w:val="00822C20"/>
    <w:rsid w:val="00825B3F"/>
    <w:rsid w:val="00826C54"/>
    <w:rsid w:val="008278E9"/>
    <w:rsid w:val="00833E0C"/>
    <w:rsid w:val="00834A18"/>
    <w:rsid w:val="008362C0"/>
    <w:rsid w:val="00837C5B"/>
    <w:rsid w:val="00842131"/>
    <w:rsid w:val="008424EF"/>
    <w:rsid w:val="00846967"/>
    <w:rsid w:val="00854128"/>
    <w:rsid w:val="00856DA9"/>
    <w:rsid w:val="0085762A"/>
    <w:rsid w:val="008617C6"/>
    <w:rsid w:val="008625C2"/>
    <w:rsid w:val="008648C4"/>
    <w:rsid w:val="0086539B"/>
    <w:rsid w:val="008710AC"/>
    <w:rsid w:val="00877466"/>
    <w:rsid w:val="00880516"/>
    <w:rsid w:val="008808E4"/>
    <w:rsid w:val="00883D17"/>
    <w:rsid w:val="00884463"/>
    <w:rsid w:val="008867ED"/>
    <w:rsid w:val="00886FAA"/>
    <w:rsid w:val="00891E7C"/>
    <w:rsid w:val="008936B2"/>
    <w:rsid w:val="00894796"/>
    <w:rsid w:val="00895540"/>
    <w:rsid w:val="00897AD1"/>
    <w:rsid w:val="008A274C"/>
    <w:rsid w:val="008A2788"/>
    <w:rsid w:val="008A69F1"/>
    <w:rsid w:val="008A6AD0"/>
    <w:rsid w:val="008B0AE0"/>
    <w:rsid w:val="008B3DC0"/>
    <w:rsid w:val="008B4AD9"/>
    <w:rsid w:val="008B6B41"/>
    <w:rsid w:val="008B715D"/>
    <w:rsid w:val="008B73CA"/>
    <w:rsid w:val="008B79A5"/>
    <w:rsid w:val="008C2849"/>
    <w:rsid w:val="008C4A65"/>
    <w:rsid w:val="008C4C18"/>
    <w:rsid w:val="008C4FB3"/>
    <w:rsid w:val="008C55C1"/>
    <w:rsid w:val="008C5A85"/>
    <w:rsid w:val="008C7054"/>
    <w:rsid w:val="008C7C4E"/>
    <w:rsid w:val="008D26A2"/>
    <w:rsid w:val="008D2930"/>
    <w:rsid w:val="008D375B"/>
    <w:rsid w:val="008D4111"/>
    <w:rsid w:val="008D4B5D"/>
    <w:rsid w:val="008E4964"/>
    <w:rsid w:val="008E4B2E"/>
    <w:rsid w:val="008E6985"/>
    <w:rsid w:val="008F0BBE"/>
    <w:rsid w:val="008F2679"/>
    <w:rsid w:val="008F64C9"/>
    <w:rsid w:val="009104F4"/>
    <w:rsid w:val="00911FC7"/>
    <w:rsid w:val="009122B1"/>
    <w:rsid w:val="00916011"/>
    <w:rsid w:val="0091762F"/>
    <w:rsid w:val="00924AC9"/>
    <w:rsid w:val="009257D7"/>
    <w:rsid w:val="00926B61"/>
    <w:rsid w:val="009270F1"/>
    <w:rsid w:val="00930670"/>
    <w:rsid w:val="009319CF"/>
    <w:rsid w:val="00933447"/>
    <w:rsid w:val="00934E00"/>
    <w:rsid w:val="00935C26"/>
    <w:rsid w:val="009400A6"/>
    <w:rsid w:val="0094055B"/>
    <w:rsid w:val="00941222"/>
    <w:rsid w:val="0094219C"/>
    <w:rsid w:val="00942541"/>
    <w:rsid w:val="00943DB9"/>
    <w:rsid w:val="00944FCC"/>
    <w:rsid w:val="00945B7B"/>
    <w:rsid w:val="00947124"/>
    <w:rsid w:val="00951DB3"/>
    <w:rsid w:val="00953DB9"/>
    <w:rsid w:val="00953FDE"/>
    <w:rsid w:val="00955283"/>
    <w:rsid w:val="009569B5"/>
    <w:rsid w:val="00957D14"/>
    <w:rsid w:val="0096152A"/>
    <w:rsid w:val="00962EB3"/>
    <w:rsid w:val="00964227"/>
    <w:rsid w:val="00966348"/>
    <w:rsid w:val="00966ABA"/>
    <w:rsid w:val="0096799D"/>
    <w:rsid w:val="00970250"/>
    <w:rsid w:val="00974503"/>
    <w:rsid w:val="009821AB"/>
    <w:rsid w:val="00987EB5"/>
    <w:rsid w:val="00993C89"/>
    <w:rsid w:val="00994E23"/>
    <w:rsid w:val="00994F0D"/>
    <w:rsid w:val="00995004"/>
    <w:rsid w:val="00995B38"/>
    <w:rsid w:val="00996897"/>
    <w:rsid w:val="009A0899"/>
    <w:rsid w:val="009A2175"/>
    <w:rsid w:val="009A6223"/>
    <w:rsid w:val="009A6DC8"/>
    <w:rsid w:val="009A7648"/>
    <w:rsid w:val="009A7F99"/>
    <w:rsid w:val="009B09B6"/>
    <w:rsid w:val="009B0EB2"/>
    <w:rsid w:val="009B4E1E"/>
    <w:rsid w:val="009C0861"/>
    <w:rsid w:val="009C1E3C"/>
    <w:rsid w:val="009C2AC8"/>
    <w:rsid w:val="009D074B"/>
    <w:rsid w:val="009D0D30"/>
    <w:rsid w:val="009D4252"/>
    <w:rsid w:val="009D5720"/>
    <w:rsid w:val="009E0542"/>
    <w:rsid w:val="009E0890"/>
    <w:rsid w:val="009E2564"/>
    <w:rsid w:val="009E25E7"/>
    <w:rsid w:val="009E41D8"/>
    <w:rsid w:val="009E48CF"/>
    <w:rsid w:val="009E535A"/>
    <w:rsid w:val="009F3DB8"/>
    <w:rsid w:val="009F3E7C"/>
    <w:rsid w:val="009F3EF2"/>
    <w:rsid w:val="009F4BD1"/>
    <w:rsid w:val="009F5911"/>
    <w:rsid w:val="00A04A78"/>
    <w:rsid w:val="00A053E6"/>
    <w:rsid w:val="00A054BD"/>
    <w:rsid w:val="00A14673"/>
    <w:rsid w:val="00A16B69"/>
    <w:rsid w:val="00A16DD9"/>
    <w:rsid w:val="00A22DF7"/>
    <w:rsid w:val="00A264CC"/>
    <w:rsid w:val="00A2673A"/>
    <w:rsid w:val="00A3091E"/>
    <w:rsid w:val="00A30DAE"/>
    <w:rsid w:val="00A32E37"/>
    <w:rsid w:val="00A32E73"/>
    <w:rsid w:val="00A331D6"/>
    <w:rsid w:val="00A3496D"/>
    <w:rsid w:val="00A35B67"/>
    <w:rsid w:val="00A41109"/>
    <w:rsid w:val="00A4196D"/>
    <w:rsid w:val="00A41EA6"/>
    <w:rsid w:val="00A41F81"/>
    <w:rsid w:val="00A422D4"/>
    <w:rsid w:val="00A433A6"/>
    <w:rsid w:val="00A43445"/>
    <w:rsid w:val="00A50548"/>
    <w:rsid w:val="00A5086F"/>
    <w:rsid w:val="00A50A1A"/>
    <w:rsid w:val="00A5223B"/>
    <w:rsid w:val="00A5644F"/>
    <w:rsid w:val="00A569BB"/>
    <w:rsid w:val="00A57E6E"/>
    <w:rsid w:val="00A60C69"/>
    <w:rsid w:val="00A6176E"/>
    <w:rsid w:val="00A6197D"/>
    <w:rsid w:val="00A659A6"/>
    <w:rsid w:val="00A70236"/>
    <w:rsid w:val="00A7160A"/>
    <w:rsid w:val="00A71A96"/>
    <w:rsid w:val="00A73178"/>
    <w:rsid w:val="00A73272"/>
    <w:rsid w:val="00A77B70"/>
    <w:rsid w:val="00A8044A"/>
    <w:rsid w:val="00A84628"/>
    <w:rsid w:val="00A86F42"/>
    <w:rsid w:val="00A902B2"/>
    <w:rsid w:val="00A90C85"/>
    <w:rsid w:val="00A92673"/>
    <w:rsid w:val="00A92D65"/>
    <w:rsid w:val="00A939CD"/>
    <w:rsid w:val="00A93BD7"/>
    <w:rsid w:val="00A93E45"/>
    <w:rsid w:val="00A9533C"/>
    <w:rsid w:val="00A9690E"/>
    <w:rsid w:val="00AA07A3"/>
    <w:rsid w:val="00AA2467"/>
    <w:rsid w:val="00AA3C40"/>
    <w:rsid w:val="00AA6F41"/>
    <w:rsid w:val="00AB0506"/>
    <w:rsid w:val="00AB27C0"/>
    <w:rsid w:val="00AB314A"/>
    <w:rsid w:val="00AB4C56"/>
    <w:rsid w:val="00AB6F53"/>
    <w:rsid w:val="00AB70FC"/>
    <w:rsid w:val="00AC1165"/>
    <w:rsid w:val="00AC2781"/>
    <w:rsid w:val="00AC2F2B"/>
    <w:rsid w:val="00AC5707"/>
    <w:rsid w:val="00AC5DA4"/>
    <w:rsid w:val="00AC77EE"/>
    <w:rsid w:val="00AD358B"/>
    <w:rsid w:val="00AD4FA8"/>
    <w:rsid w:val="00AD73C0"/>
    <w:rsid w:val="00AE13B7"/>
    <w:rsid w:val="00AE1481"/>
    <w:rsid w:val="00AE1A4D"/>
    <w:rsid w:val="00AE3A6F"/>
    <w:rsid w:val="00AE3DBB"/>
    <w:rsid w:val="00AF5B33"/>
    <w:rsid w:val="00AF6C37"/>
    <w:rsid w:val="00AF79CB"/>
    <w:rsid w:val="00AF7FDC"/>
    <w:rsid w:val="00B04C08"/>
    <w:rsid w:val="00B075C5"/>
    <w:rsid w:val="00B077CE"/>
    <w:rsid w:val="00B07874"/>
    <w:rsid w:val="00B129C1"/>
    <w:rsid w:val="00B13676"/>
    <w:rsid w:val="00B1472E"/>
    <w:rsid w:val="00B147A2"/>
    <w:rsid w:val="00B153A9"/>
    <w:rsid w:val="00B171EF"/>
    <w:rsid w:val="00B17853"/>
    <w:rsid w:val="00B17D01"/>
    <w:rsid w:val="00B2174D"/>
    <w:rsid w:val="00B25E35"/>
    <w:rsid w:val="00B275E3"/>
    <w:rsid w:val="00B331B7"/>
    <w:rsid w:val="00B34919"/>
    <w:rsid w:val="00B36882"/>
    <w:rsid w:val="00B37194"/>
    <w:rsid w:val="00B406A9"/>
    <w:rsid w:val="00B42579"/>
    <w:rsid w:val="00B4467E"/>
    <w:rsid w:val="00B465BB"/>
    <w:rsid w:val="00B4661D"/>
    <w:rsid w:val="00B46952"/>
    <w:rsid w:val="00B508F3"/>
    <w:rsid w:val="00B51B51"/>
    <w:rsid w:val="00B53487"/>
    <w:rsid w:val="00B5357F"/>
    <w:rsid w:val="00B540F6"/>
    <w:rsid w:val="00B572BB"/>
    <w:rsid w:val="00B71E02"/>
    <w:rsid w:val="00B73022"/>
    <w:rsid w:val="00B75625"/>
    <w:rsid w:val="00B772A2"/>
    <w:rsid w:val="00B77F03"/>
    <w:rsid w:val="00B82D3F"/>
    <w:rsid w:val="00B86DA5"/>
    <w:rsid w:val="00B876CD"/>
    <w:rsid w:val="00B908CF"/>
    <w:rsid w:val="00B91BBE"/>
    <w:rsid w:val="00B93395"/>
    <w:rsid w:val="00B95CF7"/>
    <w:rsid w:val="00B96136"/>
    <w:rsid w:val="00B96F20"/>
    <w:rsid w:val="00B9798E"/>
    <w:rsid w:val="00BA06F7"/>
    <w:rsid w:val="00BA36E4"/>
    <w:rsid w:val="00BA5844"/>
    <w:rsid w:val="00BB0F35"/>
    <w:rsid w:val="00BB2955"/>
    <w:rsid w:val="00BB7147"/>
    <w:rsid w:val="00BC55C1"/>
    <w:rsid w:val="00BC56CC"/>
    <w:rsid w:val="00BC5BAE"/>
    <w:rsid w:val="00BC68AB"/>
    <w:rsid w:val="00BC7E8C"/>
    <w:rsid w:val="00BD2141"/>
    <w:rsid w:val="00BD28F7"/>
    <w:rsid w:val="00BD3B43"/>
    <w:rsid w:val="00BD3EC7"/>
    <w:rsid w:val="00BD4B6B"/>
    <w:rsid w:val="00BD5FEF"/>
    <w:rsid w:val="00BE2ABE"/>
    <w:rsid w:val="00BE2B52"/>
    <w:rsid w:val="00BE7886"/>
    <w:rsid w:val="00BF17DA"/>
    <w:rsid w:val="00BF274A"/>
    <w:rsid w:val="00BF3AE9"/>
    <w:rsid w:val="00C00696"/>
    <w:rsid w:val="00C00A5B"/>
    <w:rsid w:val="00C01813"/>
    <w:rsid w:val="00C03008"/>
    <w:rsid w:val="00C04084"/>
    <w:rsid w:val="00C046AE"/>
    <w:rsid w:val="00C06F59"/>
    <w:rsid w:val="00C07079"/>
    <w:rsid w:val="00C103AC"/>
    <w:rsid w:val="00C139AF"/>
    <w:rsid w:val="00C1637B"/>
    <w:rsid w:val="00C1708D"/>
    <w:rsid w:val="00C17CDA"/>
    <w:rsid w:val="00C21A44"/>
    <w:rsid w:val="00C21DAD"/>
    <w:rsid w:val="00C22483"/>
    <w:rsid w:val="00C24C06"/>
    <w:rsid w:val="00C25C86"/>
    <w:rsid w:val="00C263F3"/>
    <w:rsid w:val="00C267A8"/>
    <w:rsid w:val="00C31904"/>
    <w:rsid w:val="00C3326E"/>
    <w:rsid w:val="00C34058"/>
    <w:rsid w:val="00C34994"/>
    <w:rsid w:val="00C41EF4"/>
    <w:rsid w:val="00C4233B"/>
    <w:rsid w:val="00C437AC"/>
    <w:rsid w:val="00C45989"/>
    <w:rsid w:val="00C461D7"/>
    <w:rsid w:val="00C46C50"/>
    <w:rsid w:val="00C5024B"/>
    <w:rsid w:val="00C5263E"/>
    <w:rsid w:val="00C56473"/>
    <w:rsid w:val="00C568FD"/>
    <w:rsid w:val="00C6031A"/>
    <w:rsid w:val="00C65A0F"/>
    <w:rsid w:val="00C66916"/>
    <w:rsid w:val="00C66D15"/>
    <w:rsid w:val="00C670E6"/>
    <w:rsid w:val="00C710A4"/>
    <w:rsid w:val="00C71AE3"/>
    <w:rsid w:val="00C744A7"/>
    <w:rsid w:val="00C75BE7"/>
    <w:rsid w:val="00C761E4"/>
    <w:rsid w:val="00C77A91"/>
    <w:rsid w:val="00C81DEF"/>
    <w:rsid w:val="00C82EDD"/>
    <w:rsid w:val="00C831C2"/>
    <w:rsid w:val="00C841D6"/>
    <w:rsid w:val="00C87B32"/>
    <w:rsid w:val="00C917DE"/>
    <w:rsid w:val="00C92680"/>
    <w:rsid w:val="00C97D9D"/>
    <w:rsid w:val="00CA262D"/>
    <w:rsid w:val="00CA30D7"/>
    <w:rsid w:val="00CA4ED9"/>
    <w:rsid w:val="00CA55B4"/>
    <w:rsid w:val="00CA7FB6"/>
    <w:rsid w:val="00CB118E"/>
    <w:rsid w:val="00CB16F2"/>
    <w:rsid w:val="00CC0179"/>
    <w:rsid w:val="00CC164F"/>
    <w:rsid w:val="00CC540D"/>
    <w:rsid w:val="00CC6280"/>
    <w:rsid w:val="00CC7937"/>
    <w:rsid w:val="00CD0C47"/>
    <w:rsid w:val="00CD0C4A"/>
    <w:rsid w:val="00CD0E8C"/>
    <w:rsid w:val="00CD2ADC"/>
    <w:rsid w:val="00CD66C0"/>
    <w:rsid w:val="00CD6954"/>
    <w:rsid w:val="00CE3797"/>
    <w:rsid w:val="00CE69B1"/>
    <w:rsid w:val="00CF1FE6"/>
    <w:rsid w:val="00CF4873"/>
    <w:rsid w:val="00CF4A7B"/>
    <w:rsid w:val="00CF4F92"/>
    <w:rsid w:val="00CF5CE8"/>
    <w:rsid w:val="00D00308"/>
    <w:rsid w:val="00D02365"/>
    <w:rsid w:val="00D027C7"/>
    <w:rsid w:val="00D11C1A"/>
    <w:rsid w:val="00D16DCD"/>
    <w:rsid w:val="00D21CD9"/>
    <w:rsid w:val="00D22F55"/>
    <w:rsid w:val="00D25035"/>
    <w:rsid w:val="00D252D6"/>
    <w:rsid w:val="00D27D09"/>
    <w:rsid w:val="00D31CA7"/>
    <w:rsid w:val="00D37932"/>
    <w:rsid w:val="00D42862"/>
    <w:rsid w:val="00D42BDD"/>
    <w:rsid w:val="00D4367D"/>
    <w:rsid w:val="00D44C7C"/>
    <w:rsid w:val="00D45E4A"/>
    <w:rsid w:val="00D4625E"/>
    <w:rsid w:val="00D46AE6"/>
    <w:rsid w:val="00D513A0"/>
    <w:rsid w:val="00D524D4"/>
    <w:rsid w:val="00D532BE"/>
    <w:rsid w:val="00D538C2"/>
    <w:rsid w:val="00D5428C"/>
    <w:rsid w:val="00D54AAB"/>
    <w:rsid w:val="00D565B2"/>
    <w:rsid w:val="00D60A8A"/>
    <w:rsid w:val="00D646FE"/>
    <w:rsid w:val="00D66360"/>
    <w:rsid w:val="00D6707B"/>
    <w:rsid w:val="00D67609"/>
    <w:rsid w:val="00D70624"/>
    <w:rsid w:val="00D70E0A"/>
    <w:rsid w:val="00D70E62"/>
    <w:rsid w:val="00D722C2"/>
    <w:rsid w:val="00D763B0"/>
    <w:rsid w:val="00D775FE"/>
    <w:rsid w:val="00D81987"/>
    <w:rsid w:val="00D83CB5"/>
    <w:rsid w:val="00D84DD5"/>
    <w:rsid w:val="00D86572"/>
    <w:rsid w:val="00D86EF0"/>
    <w:rsid w:val="00D8739E"/>
    <w:rsid w:val="00D87475"/>
    <w:rsid w:val="00D900C9"/>
    <w:rsid w:val="00D92AF1"/>
    <w:rsid w:val="00D93C39"/>
    <w:rsid w:val="00D96BDC"/>
    <w:rsid w:val="00DA03A3"/>
    <w:rsid w:val="00DA1C6E"/>
    <w:rsid w:val="00DA387F"/>
    <w:rsid w:val="00DB0099"/>
    <w:rsid w:val="00DB0CDC"/>
    <w:rsid w:val="00DB0D33"/>
    <w:rsid w:val="00DB15D3"/>
    <w:rsid w:val="00DB217A"/>
    <w:rsid w:val="00DB2D88"/>
    <w:rsid w:val="00DB34E6"/>
    <w:rsid w:val="00DB415E"/>
    <w:rsid w:val="00DB4C36"/>
    <w:rsid w:val="00DB6275"/>
    <w:rsid w:val="00DB645B"/>
    <w:rsid w:val="00DC0C15"/>
    <w:rsid w:val="00DC18E9"/>
    <w:rsid w:val="00DC3569"/>
    <w:rsid w:val="00DC41A3"/>
    <w:rsid w:val="00DC4298"/>
    <w:rsid w:val="00DC6BEC"/>
    <w:rsid w:val="00DD0DFE"/>
    <w:rsid w:val="00DD3319"/>
    <w:rsid w:val="00DD5E52"/>
    <w:rsid w:val="00DD6611"/>
    <w:rsid w:val="00DD7398"/>
    <w:rsid w:val="00DD7DAE"/>
    <w:rsid w:val="00DE131D"/>
    <w:rsid w:val="00DE1A11"/>
    <w:rsid w:val="00DE2DC9"/>
    <w:rsid w:val="00DE4EE2"/>
    <w:rsid w:val="00DE5DB7"/>
    <w:rsid w:val="00DE633A"/>
    <w:rsid w:val="00DE73CA"/>
    <w:rsid w:val="00DE7B4D"/>
    <w:rsid w:val="00DE7F8F"/>
    <w:rsid w:val="00DF0042"/>
    <w:rsid w:val="00DF1685"/>
    <w:rsid w:val="00DF219F"/>
    <w:rsid w:val="00DF71DC"/>
    <w:rsid w:val="00E011F7"/>
    <w:rsid w:val="00E040EE"/>
    <w:rsid w:val="00E0686C"/>
    <w:rsid w:val="00E07490"/>
    <w:rsid w:val="00E07743"/>
    <w:rsid w:val="00E07786"/>
    <w:rsid w:val="00E078A6"/>
    <w:rsid w:val="00E07D54"/>
    <w:rsid w:val="00E15167"/>
    <w:rsid w:val="00E15D4B"/>
    <w:rsid w:val="00E22175"/>
    <w:rsid w:val="00E26BBC"/>
    <w:rsid w:val="00E33304"/>
    <w:rsid w:val="00E3423E"/>
    <w:rsid w:val="00E35452"/>
    <w:rsid w:val="00E358CB"/>
    <w:rsid w:val="00E36B11"/>
    <w:rsid w:val="00E371E8"/>
    <w:rsid w:val="00E453D5"/>
    <w:rsid w:val="00E47AA5"/>
    <w:rsid w:val="00E507A7"/>
    <w:rsid w:val="00E50F24"/>
    <w:rsid w:val="00E52E2B"/>
    <w:rsid w:val="00E5334C"/>
    <w:rsid w:val="00E57013"/>
    <w:rsid w:val="00E575F6"/>
    <w:rsid w:val="00E60D55"/>
    <w:rsid w:val="00E60EE9"/>
    <w:rsid w:val="00E64C76"/>
    <w:rsid w:val="00E66AC3"/>
    <w:rsid w:val="00E67AE9"/>
    <w:rsid w:val="00E74611"/>
    <w:rsid w:val="00E74613"/>
    <w:rsid w:val="00E76CA1"/>
    <w:rsid w:val="00E77F56"/>
    <w:rsid w:val="00E80D1C"/>
    <w:rsid w:val="00E82EDE"/>
    <w:rsid w:val="00E8406A"/>
    <w:rsid w:val="00E85A02"/>
    <w:rsid w:val="00E85B57"/>
    <w:rsid w:val="00E85BBC"/>
    <w:rsid w:val="00E93E7C"/>
    <w:rsid w:val="00E93F8C"/>
    <w:rsid w:val="00E959E7"/>
    <w:rsid w:val="00EA1A64"/>
    <w:rsid w:val="00EA214C"/>
    <w:rsid w:val="00EA4280"/>
    <w:rsid w:val="00EA4BF2"/>
    <w:rsid w:val="00EA50B3"/>
    <w:rsid w:val="00EA5F66"/>
    <w:rsid w:val="00EA604A"/>
    <w:rsid w:val="00EA6C2E"/>
    <w:rsid w:val="00EB2D05"/>
    <w:rsid w:val="00EB4424"/>
    <w:rsid w:val="00EB4F65"/>
    <w:rsid w:val="00EB59A3"/>
    <w:rsid w:val="00EB5C77"/>
    <w:rsid w:val="00EC12F6"/>
    <w:rsid w:val="00EC18D4"/>
    <w:rsid w:val="00EC3669"/>
    <w:rsid w:val="00EC3C4A"/>
    <w:rsid w:val="00EC5808"/>
    <w:rsid w:val="00EC5E49"/>
    <w:rsid w:val="00EC6109"/>
    <w:rsid w:val="00ED0083"/>
    <w:rsid w:val="00ED2BEF"/>
    <w:rsid w:val="00ED304B"/>
    <w:rsid w:val="00ED43A7"/>
    <w:rsid w:val="00ED4702"/>
    <w:rsid w:val="00ED5777"/>
    <w:rsid w:val="00ED5E08"/>
    <w:rsid w:val="00ED6784"/>
    <w:rsid w:val="00EE23A8"/>
    <w:rsid w:val="00EE468C"/>
    <w:rsid w:val="00EE5C01"/>
    <w:rsid w:val="00EF1ADE"/>
    <w:rsid w:val="00EF3A00"/>
    <w:rsid w:val="00EF4F2D"/>
    <w:rsid w:val="00EF6F2D"/>
    <w:rsid w:val="00EF7837"/>
    <w:rsid w:val="00F01F08"/>
    <w:rsid w:val="00F030E7"/>
    <w:rsid w:val="00F06FF6"/>
    <w:rsid w:val="00F131EA"/>
    <w:rsid w:val="00F15668"/>
    <w:rsid w:val="00F17CD7"/>
    <w:rsid w:val="00F20559"/>
    <w:rsid w:val="00F20DFC"/>
    <w:rsid w:val="00F24DC4"/>
    <w:rsid w:val="00F26709"/>
    <w:rsid w:val="00F3064E"/>
    <w:rsid w:val="00F30D41"/>
    <w:rsid w:val="00F33D83"/>
    <w:rsid w:val="00F3572E"/>
    <w:rsid w:val="00F36DB3"/>
    <w:rsid w:val="00F4128C"/>
    <w:rsid w:val="00F431A2"/>
    <w:rsid w:val="00F47E6D"/>
    <w:rsid w:val="00F50898"/>
    <w:rsid w:val="00F529BE"/>
    <w:rsid w:val="00F563BF"/>
    <w:rsid w:val="00F57048"/>
    <w:rsid w:val="00F60629"/>
    <w:rsid w:val="00F609FB"/>
    <w:rsid w:val="00F644A7"/>
    <w:rsid w:val="00F71A7A"/>
    <w:rsid w:val="00F73093"/>
    <w:rsid w:val="00F7485E"/>
    <w:rsid w:val="00F756A2"/>
    <w:rsid w:val="00F77026"/>
    <w:rsid w:val="00F82F0D"/>
    <w:rsid w:val="00F8783C"/>
    <w:rsid w:val="00F87F5B"/>
    <w:rsid w:val="00F90FCF"/>
    <w:rsid w:val="00F919FD"/>
    <w:rsid w:val="00F91B87"/>
    <w:rsid w:val="00F929E6"/>
    <w:rsid w:val="00F956BA"/>
    <w:rsid w:val="00F95817"/>
    <w:rsid w:val="00F9652E"/>
    <w:rsid w:val="00FA1B86"/>
    <w:rsid w:val="00FA2F52"/>
    <w:rsid w:val="00FA3B53"/>
    <w:rsid w:val="00FA4CE5"/>
    <w:rsid w:val="00FA5A46"/>
    <w:rsid w:val="00FA76A6"/>
    <w:rsid w:val="00FB01C4"/>
    <w:rsid w:val="00FB2ED4"/>
    <w:rsid w:val="00FB301C"/>
    <w:rsid w:val="00FB54CE"/>
    <w:rsid w:val="00FB6AF9"/>
    <w:rsid w:val="00FC09C5"/>
    <w:rsid w:val="00FC2339"/>
    <w:rsid w:val="00FC503E"/>
    <w:rsid w:val="00FC701A"/>
    <w:rsid w:val="00FC7179"/>
    <w:rsid w:val="00FD0113"/>
    <w:rsid w:val="00FD02D4"/>
    <w:rsid w:val="00FD3496"/>
    <w:rsid w:val="00FD492B"/>
    <w:rsid w:val="00FD673A"/>
    <w:rsid w:val="00FD7521"/>
    <w:rsid w:val="00FE0AC4"/>
    <w:rsid w:val="00FE16B4"/>
    <w:rsid w:val="00FE2065"/>
    <w:rsid w:val="00FE309D"/>
    <w:rsid w:val="00FE39EF"/>
    <w:rsid w:val="00FE3BE8"/>
    <w:rsid w:val="00FE653B"/>
    <w:rsid w:val="00FE738F"/>
    <w:rsid w:val="00FF0115"/>
    <w:rsid w:val="00FF0860"/>
    <w:rsid w:val="00FF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FA34D"/>
  <w15:docId w15:val="{348AF063-787F-4DCA-91C8-9EDC90B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73"/>
    <w:rPr>
      <w:sz w:val="24"/>
      <w:szCs w:val="24"/>
    </w:rPr>
  </w:style>
  <w:style w:type="paragraph" w:styleId="1">
    <w:name w:val="heading 1"/>
    <w:basedOn w:val="a"/>
    <w:next w:val="a"/>
    <w:qFormat/>
    <w:rsid w:val="00A14673"/>
    <w:pPr>
      <w:keepNext/>
      <w:jc w:val="center"/>
      <w:outlineLvl w:val="0"/>
    </w:pPr>
    <w:rPr>
      <w:b/>
      <w:spacing w:val="4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67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146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673"/>
  </w:style>
  <w:style w:type="paragraph" w:styleId="a7">
    <w:name w:val="header"/>
    <w:basedOn w:val="a"/>
    <w:rsid w:val="00A14673"/>
    <w:pPr>
      <w:tabs>
        <w:tab w:val="center" w:pos="4677"/>
        <w:tab w:val="right" w:pos="9355"/>
      </w:tabs>
    </w:pPr>
  </w:style>
  <w:style w:type="paragraph" w:customStyle="1" w:styleId="a8">
    <w:name w:val="Документ"/>
    <w:basedOn w:val="a"/>
    <w:rsid w:val="00264709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264709"/>
    <w:pPr>
      <w:jc w:val="both"/>
    </w:pPr>
    <w:rPr>
      <w:sz w:val="28"/>
      <w:szCs w:val="20"/>
    </w:rPr>
  </w:style>
  <w:style w:type="table" w:styleId="ab">
    <w:name w:val="Table Grid"/>
    <w:basedOn w:val="a1"/>
    <w:rsid w:val="00AD73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42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4E6C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E6C10"/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rsid w:val="008B4AD9"/>
  </w:style>
  <w:style w:type="character" w:customStyle="1" w:styleId="a5">
    <w:name w:val="Нижний колонтитул Знак"/>
    <w:basedOn w:val="a0"/>
    <w:link w:val="a4"/>
    <w:uiPriority w:val="99"/>
    <w:rsid w:val="00202BA0"/>
    <w:rPr>
      <w:sz w:val="24"/>
      <w:szCs w:val="24"/>
    </w:rPr>
  </w:style>
  <w:style w:type="paragraph" w:customStyle="1" w:styleId="ConsPlusNormal">
    <w:name w:val="ConsPlusNormal"/>
    <w:link w:val="ConsPlusNormal0"/>
    <w:rsid w:val="00FA76A6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77F03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1B2DC9"/>
    <w:rPr>
      <w:sz w:val="28"/>
    </w:rPr>
  </w:style>
  <w:style w:type="paragraph" w:customStyle="1" w:styleId="af">
    <w:name w:val="Обычный + по ширине"/>
    <w:basedOn w:val="a"/>
    <w:rsid w:val="00BB0F35"/>
    <w:pPr>
      <w:jc w:val="both"/>
    </w:pPr>
  </w:style>
  <w:style w:type="character" w:customStyle="1" w:styleId="ConsPlusNormal0">
    <w:name w:val="ConsPlusNormal Знак"/>
    <w:link w:val="ConsPlusNormal"/>
    <w:locked/>
    <w:rsid w:val="00DF1685"/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884463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4970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szakupkirf.ru/poleznye-stati/81-sushchestvennye-usloviya-kontra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AF34-B7AF-4160-B558-171A669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16</Pages>
  <Words>7856</Words>
  <Characters>44782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52533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ShabalinaES</cp:lastModifiedBy>
  <cp:revision>110</cp:revision>
  <cp:lastPrinted>2019-04-02T06:19:00Z</cp:lastPrinted>
  <dcterms:created xsi:type="dcterms:W3CDTF">2014-03-26T08:20:00Z</dcterms:created>
  <dcterms:modified xsi:type="dcterms:W3CDTF">2019-04-02T06:19:00Z</dcterms:modified>
</cp:coreProperties>
</file>